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50E" w:rsidRPr="00A62A33" w:rsidRDefault="00A7350E" w:rsidP="00A7350E">
      <w:pPr>
        <w:jc w:val="center"/>
        <w:rPr>
          <w:rFonts w:ascii="Times New Roman" w:hAnsi="Times New Roman" w:cs="Times New Roman"/>
          <w:sz w:val="24"/>
          <w:szCs w:val="24"/>
        </w:rPr>
      </w:pPr>
      <w:r w:rsidRPr="00A62A33">
        <w:rPr>
          <w:rFonts w:ascii="Times New Roman" w:hAnsi="Times New Roman" w:cs="Times New Roman"/>
          <w:sz w:val="24"/>
          <w:szCs w:val="24"/>
        </w:rPr>
        <w:t xml:space="preserve">PERAN KOMISI PENYIARAN INDONESIA DALAM MENGAWASI PROGRAM TAYANGAN KARTUN </w:t>
      </w:r>
    </w:p>
    <w:p w:rsidR="005D2909" w:rsidRPr="00A62A33" w:rsidRDefault="00A7350E" w:rsidP="00A7350E">
      <w:pPr>
        <w:spacing w:line="240" w:lineRule="auto"/>
        <w:jc w:val="center"/>
        <w:rPr>
          <w:rFonts w:ascii="Times New Roman" w:hAnsi="Times New Roman" w:cs="Times New Roman"/>
          <w:lang w:val="en-US"/>
        </w:rPr>
      </w:pPr>
      <w:r>
        <w:rPr>
          <w:rFonts w:ascii="Times New Roman" w:hAnsi="Times New Roman" w:cs="Times New Roman"/>
          <w:lang w:val="en-US"/>
        </w:rPr>
        <w:t>Ade Juliana</w:t>
      </w:r>
      <w:r w:rsidR="00A62A33">
        <w:rPr>
          <w:rStyle w:val="FootnoteReference"/>
          <w:rFonts w:ascii="Times New Roman" w:hAnsi="Times New Roman" w:cs="Times New Roman"/>
          <w:lang w:val="en-US"/>
        </w:rPr>
        <w:footnoteReference w:id="1"/>
      </w:r>
    </w:p>
    <w:p w:rsidR="00A7350E" w:rsidRDefault="00A7350E" w:rsidP="00A7350E">
      <w:pPr>
        <w:spacing w:line="240" w:lineRule="auto"/>
        <w:jc w:val="center"/>
        <w:rPr>
          <w:rFonts w:ascii="Times New Roman" w:hAnsi="Times New Roman" w:cs="Times New Roman"/>
          <w:lang w:val="en-US"/>
        </w:rPr>
      </w:pPr>
      <w:r>
        <w:rPr>
          <w:rFonts w:ascii="Times New Roman" w:hAnsi="Times New Roman" w:cs="Times New Roman"/>
          <w:lang w:val="en-US"/>
        </w:rPr>
        <w:t xml:space="preserve">Email : </w:t>
      </w:r>
      <w:hyperlink r:id="rId8" w:history="1">
        <w:r w:rsidRPr="0054579A">
          <w:rPr>
            <w:rStyle w:val="Hyperlink"/>
            <w:rFonts w:ascii="Times New Roman" w:hAnsi="Times New Roman" w:cs="Times New Roman"/>
            <w:lang w:val="en-US"/>
          </w:rPr>
          <w:t>Djulianaadhe@gmail.com</w:t>
        </w:r>
      </w:hyperlink>
    </w:p>
    <w:p w:rsidR="00A7350E" w:rsidRPr="00A62A33" w:rsidRDefault="00A62A33" w:rsidP="00A7350E">
      <w:pPr>
        <w:spacing w:line="240" w:lineRule="auto"/>
        <w:jc w:val="center"/>
        <w:rPr>
          <w:rFonts w:ascii="Times New Roman" w:hAnsi="Times New Roman" w:cs="Times New Roman"/>
          <w:lang w:val="en-US"/>
        </w:rPr>
      </w:pPr>
      <w:proofErr w:type="spellStart"/>
      <w:r>
        <w:rPr>
          <w:rFonts w:ascii="Times New Roman" w:hAnsi="Times New Roman" w:cs="Times New Roman"/>
          <w:lang w:val="en-US"/>
        </w:rPr>
        <w:t>Shinta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Kristanty</w:t>
      </w:r>
      <w:proofErr w:type="spellEnd"/>
      <w:r>
        <w:rPr>
          <w:rStyle w:val="FootnoteReference"/>
          <w:rFonts w:ascii="Times New Roman" w:hAnsi="Times New Roman" w:cs="Times New Roman"/>
          <w:lang w:val="en-US"/>
        </w:rPr>
        <w:footnoteReference w:id="2"/>
      </w:r>
    </w:p>
    <w:p w:rsidR="00A62A33" w:rsidRDefault="00A62A33" w:rsidP="00A7350E">
      <w:pPr>
        <w:spacing w:line="240" w:lineRule="auto"/>
        <w:jc w:val="center"/>
        <w:rPr>
          <w:rFonts w:ascii="Times New Roman" w:hAnsi="Times New Roman" w:cs="Times New Roman"/>
          <w:lang w:val="en-US"/>
        </w:rPr>
      </w:pPr>
      <w:r>
        <w:rPr>
          <w:rFonts w:ascii="Times New Roman" w:hAnsi="Times New Roman" w:cs="Times New Roman"/>
          <w:lang w:val="en-US"/>
        </w:rPr>
        <w:t xml:space="preserve">Email : </w:t>
      </w:r>
      <w:hyperlink r:id="rId9" w:history="1">
        <w:r w:rsidRPr="0054579A">
          <w:rPr>
            <w:rStyle w:val="Hyperlink"/>
            <w:rFonts w:ascii="Times New Roman" w:hAnsi="Times New Roman" w:cs="Times New Roman"/>
            <w:lang w:val="en-US"/>
          </w:rPr>
          <w:t>Shintasoultan@yahoo.com</w:t>
        </w:r>
      </w:hyperlink>
      <w:r>
        <w:rPr>
          <w:rFonts w:ascii="Times New Roman" w:hAnsi="Times New Roman" w:cs="Times New Roman"/>
          <w:lang w:val="en-US"/>
        </w:rPr>
        <w:t xml:space="preserve"> </w:t>
      </w:r>
    </w:p>
    <w:p w:rsidR="00A62A33" w:rsidRDefault="00A62A33" w:rsidP="00A7350E">
      <w:pPr>
        <w:spacing w:line="240" w:lineRule="auto"/>
        <w:jc w:val="center"/>
        <w:rPr>
          <w:rFonts w:ascii="Times New Roman" w:hAnsi="Times New Roman" w:cs="Times New Roman"/>
          <w:lang w:val="en-US"/>
        </w:rPr>
      </w:pPr>
    </w:p>
    <w:p w:rsidR="00A62A33" w:rsidRPr="00A62A33" w:rsidRDefault="00A62A33" w:rsidP="00A62A33">
      <w:pPr>
        <w:spacing w:after="0" w:line="240" w:lineRule="auto"/>
        <w:jc w:val="center"/>
        <w:rPr>
          <w:rFonts w:ascii="Times New Roman" w:hAnsi="Times New Roman"/>
          <w:i/>
          <w:sz w:val="24"/>
          <w:szCs w:val="24"/>
        </w:rPr>
      </w:pPr>
      <w:r w:rsidRPr="00A62A33">
        <w:rPr>
          <w:rFonts w:ascii="Times New Roman" w:hAnsi="Times New Roman"/>
          <w:i/>
          <w:sz w:val="24"/>
          <w:szCs w:val="24"/>
        </w:rPr>
        <w:t>THE ROLE OF THE INDONESIAN BROADCASTING COMMISSION IN SUPERVISING CARTOON PROGRAM</w:t>
      </w:r>
    </w:p>
    <w:p w:rsidR="00A62A33" w:rsidRDefault="00A62A33" w:rsidP="00A7350E">
      <w:pPr>
        <w:spacing w:line="240" w:lineRule="auto"/>
        <w:jc w:val="center"/>
        <w:rPr>
          <w:rFonts w:ascii="Times New Roman" w:hAnsi="Times New Roman" w:cs="Times New Roman"/>
          <w:lang w:val="en-US"/>
        </w:rPr>
      </w:pPr>
    </w:p>
    <w:p w:rsidR="00A62A33" w:rsidRDefault="00A62A33" w:rsidP="00A7350E">
      <w:pPr>
        <w:spacing w:line="240" w:lineRule="auto"/>
        <w:jc w:val="center"/>
        <w:rPr>
          <w:rFonts w:ascii="Times New Roman" w:hAnsi="Times New Roman" w:cs="Times New Roman"/>
          <w:lang w:val="en-US"/>
        </w:rPr>
      </w:pPr>
      <w:r w:rsidRPr="00A62A33">
        <w:rPr>
          <w:rFonts w:ascii="Times New Roman" w:hAnsi="Times New Roman" w:cs="Times New Roman"/>
          <w:i/>
          <w:lang w:val="en-US"/>
        </w:rPr>
        <w:t>ABSTRACT</w:t>
      </w:r>
      <w:r>
        <w:rPr>
          <w:rFonts w:ascii="Times New Roman" w:hAnsi="Times New Roman" w:cs="Times New Roman"/>
          <w:i/>
          <w:lang w:val="en-US"/>
        </w:rPr>
        <w:t xml:space="preserve"> </w:t>
      </w:r>
    </w:p>
    <w:p w:rsidR="00A62A33" w:rsidRDefault="00A62A33" w:rsidP="00A62A33">
      <w:pPr>
        <w:spacing w:line="240" w:lineRule="auto"/>
        <w:ind w:firstLine="720"/>
        <w:jc w:val="both"/>
        <w:rPr>
          <w:rFonts w:ascii="Times New Roman" w:hAnsi="Times New Roman"/>
          <w:i/>
          <w:sz w:val="24"/>
          <w:szCs w:val="24"/>
          <w:lang w:val="en-AU"/>
        </w:rPr>
      </w:pPr>
      <w:r w:rsidRPr="00CD0A5E">
        <w:rPr>
          <w:rFonts w:ascii="Times New Roman" w:hAnsi="Times New Roman"/>
          <w:i/>
          <w:sz w:val="24"/>
          <w:szCs w:val="24"/>
        </w:rPr>
        <w:t xml:space="preserve">This </w:t>
      </w:r>
      <w:r w:rsidRPr="00CD0A5E">
        <w:rPr>
          <w:rFonts w:ascii="Times New Roman" w:hAnsi="Times New Roman"/>
          <w:i/>
          <w:sz w:val="24"/>
          <w:szCs w:val="24"/>
          <w:lang w:val="en-AU"/>
        </w:rPr>
        <w:t xml:space="preserve">research </w:t>
      </w:r>
      <w:r w:rsidRPr="00CD0A5E">
        <w:rPr>
          <w:rFonts w:ascii="Times New Roman" w:hAnsi="Times New Roman"/>
          <w:i/>
          <w:sz w:val="24"/>
          <w:szCs w:val="24"/>
        </w:rPr>
        <w:t xml:space="preserve">aims to determine the role of the Indonesian Broadcasting Commission in supervising the program of </w:t>
      </w:r>
      <w:r>
        <w:rPr>
          <w:rFonts w:ascii="Times New Roman" w:hAnsi="Times New Roman"/>
          <w:i/>
          <w:sz w:val="24"/>
          <w:szCs w:val="24"/>
        </w:rPr>
        <w:t>cartoon</w:t>
      </w:r>
      <w:r w:rsidRPr="00CD0A5E">
        <w:rPr>
          <w:rFonts w:ascii="Times New Roman" w:hAnsi="Times New Roman"/>
          <w:i/>
          <w:sz w:val="24"/>
          <w:szCs w:val="24"/>
        </w:rPr>
        <w:t>.</w:t>
      </w:r>
      <w:r w:rsidRPr="00CD0A5E">
        <w:rPr>
          <w:rFonts w:ascii="Times New Roman" w:hAnsi="Times New Roman"/>
          <w:i/>
          <w:sz w:val="24"/>
          <w:szCs w:val="24"/>
          <w:lang w:val="en-AU"/>
        </w:rPr>
        <w:t xml:space="preserve"> The research question asked is What is the role of the Indonesian </w:t>
      </w:r>
      <w:proofErr w:type="gramStart"/>
      <w:r w:rsidRPr="00CD0A5E">
        <w:rPr>
          <w:rFonts w:ascii="Times New Roman" w:hAnsi="Times New Roman"/>
          <w:i/>
          <w:sz w:val="24"/>
          <w:szCs w:val="24"/>
          <w:lang w:val="en-AU"/>
        </w:rPr>
        <w:t>broadcasting</w:t>
      </w:r>
      <w:proofErr w:type="gramEnd"/>
      <w:r w:rsidRPr="00CD0A5E">
        <w:rPr>
          <w:rFonts w:ascii="Times New Roman" w:hAnsi="Times New Roman"/>
          <w:i/>
          <w:sz w:val="24"/>
          <w:szCs w:val="24"/>
          <w:lang w:val="en-AU"/>
        </w:rPr>
        <w:t xml:space="preserve"> Commission in supervising the program </w:t>
      </w:r>
      <w:r>
        <w:rPr>
          <w:rFonts w:ascii="Times New Roman" w:hAnsi="Times New Roman"/>
          <w:i/>
          <w:sz w:val="24"/>
          <w:szCs w:val="24"/>
        </w:rPr>
        <w:t>of cartoon</w:t>
      </w:r>
      <w:r w:rsidRPr="00CD0A5E">
        <w:rPr>
          <w:rFonts w:ascii="Times New Roman" w:hAnsi="Times New Roman"/>
          <w:i/>
          <w:sz w:val="24"/>
          <w:szCs w:val="24"/>
          <w:lang w:val="en-AU"/>
        </w:rPr>
        <w:t xml:space="preserve">. The approach of this research is qualitative with descriptive method, the subject of this research is the relevant informant under the supervision of broadcasting commission program of Indonesia. Data collection was obtained by observation, interview, and documentation. Observations were made at the Secretariat of the Indonesian Broadcasting Commission, by interviewing several informants and documentation from the employees of the Indonesian </w:t>
      </w:r>
      <w:proofErr w:type="gramStart"/>
      <w:r w:rsidRPr="00CD0A5E">
        <w:rPr>
          <w:rFonts w:ascii="Times New Roman" w:hAnsi="Times New Roman"/>
          <w:i/>
          <w:sz w:val="24"/>
          <w:szCs w:val="24"/>
          <w:lang w:val="en-AU"/>
        </w:rPr>
        <w:t>broadcasting</w:t>
      </w:r>
      <w:proofErr w:type="gramEnd"/>
      <w:r w:rsidRPr="00CD0A5E">
        <w:rPr>
          <w:rFonts w:ascii="Times New Roman" w:hAnsi="Times New Roman"/>
          <w:i/>
          <w:sz w:val="24"/>
          <w:szCs w:val="24"/>
          <w:lang w:val="en-AU"/>
        </w:rPr>
        <w:t xml:space="preserve"> Commission and from print or online media. The results </w:t>
      </w:r>
      <w:proofErr w:type="gramStart"/>
      <w:r w:rsidRPr="00CD0A5E">
        <w:rPr>
          <w:rFonts w:ascii="Times New Roman" w:hAnsi="Times New Roman"/>
          <w:i/>
          <w:sz w:val="24"/>
          <w:szCs w:val="24"/>
          <w:lang w:val="en-AU"/>
        </w:rPr>
        <w:t>shows</w:t>
      </w:r>
      <w:proofErr w:type="gramEnd"/>
      <w:r w:rsidRPr="00CD0A5E">
        <w:rPr>
          <w:rFonts w:ascii="Times New Roman" w:hAnsi="Times New Roman"/>
          <w:i/>
          <w:sz w:val="24"/>
          <w:szCs w:val="24"/>
          <w:lang w:val="en-AU"/>
        </w:rPr>
        <w:t xml:space="preserve"> that the role of Indonesian broadcasting commission in supervising the program of </w:t>
      </w:r>
      <w:r>
        <w:rPr>
          <w:rFonts w:ascii="Times New Roman" w:hAnsi="Times New Roman"/>
          <w:i/>
          <w:sz w:val="24"/>
          <w:szCs w:val="24"/>
        </w:rPr>
        <w:t>cartoon</w:t>
      </w:r>
      <w:r w:rsidRPr="00CD0A5E">
        <w:rPr>
          <w:rFonts w:ascii="Times New Roman" w:hAnsi="Times New Roman"/>
          <w:i/>
          <w:sz w:val="24"/>
          <w:szCs w:val="24"/>
          <w:lang w:val="en-AU"/>
        </w:rPr>
        <w:t xml:space="preserve"> is in accordance with </w:t>
      </w:r>
      <w:proofErr w:type="spellStart"/>
      <w:r w:rsidRPr="00CD0A5E">
        <w:rPr>
          <w:rFonts w:ascii="Times New Roman" w:hAnsi="Times New Roman"/>
          <w:i/>
          <w:sz w:val="24"/>
          <w:szCs w:val="24"/>
          <w:lang w:val="en-AU"/>
        </w:rPr>
        <w:t>Soerjono</w:t>
      </w:r>
      <w:proofErr w:type="spellEnd"/>
      <w:r w:rsidRPr="00CD0A5E">
        <w:rPr>
          <w:rFonts w:ascii="Times New Roman" w:hAnsi="Times New Roman"/>
          <w:i/>
          <w:sz w:val="24"/>
          <w:szCs w:val="24"/>
          <w:lang w:val="en-AU"/>
        </w:rPr>
        <w:t xml:space="preserve"> role theory in strengthening the role. According to </w:t>
      </w:r>
      <w:proofErr w:type="spellStart"/>
      <w:r w:rsidRPr="00CD0A5E">
        <w:rPr>
          <w:rFonts w:ascii="Times New Roman" w:hAnsi="Times New Roman"/>
          <w:i/>
          <w:sz w:val="24"/>
          <w:szCs w:val="24"/>
          <w:lang w:val="en-AU"/>
        </w:rPr>
        <w:t>Soerjono's</w:t>
      </w:r>
      <w:proofErr w:type="spellEnd"/>
      <w:r w:rsidRPr="00CD0A5E">
        <w:rPr>
          <w:rFonts w:ascii="Times New Roman" w:hAnsi="Times New Roman"/>
          <w:i/>
          <w:sz w:val="24"/>
          <w:szCs w:val="24"/>
          <w:lang w:val="en-AU"/>
        </w:rPr>
        <w:t xml:space="preserve"> theory, the role is a dynamic aspect of position (status). In the role theory itself, to increasing the role of the Indonesian Broadcasting Commission should be strengthened with the status / position as the Indonesian broadcasting regulator. The conclusion of this research is that the Indonesian Broadcasting Commission uses role theory in implementing role theory. The researcher's suggestion is this role may serve as a reference for other researchers and be a comparison theory with other theories and is expected to implement by strengthening supervision in the child's broadcast program that is always performed by the Indonesian </w:t>
      </w:r>
      <w:proofErr w:type="gramStart"/>
      <w:r w:rsidRPr="00CD0A5E">
        <w:rPr>
          <w:rFonts w:ascii="Times New Roman" w:hAnsi="Times New Roman"/>
          <w:i/>
          <w:sz w:val="24"/>
          <w:szCs w:val="24"/>
          <w:lang w:val="en-AU"/>
        </w:rPr>
        <w:t>broadcasting</w:t>
      </w:r>
      <w:proofErr w:type="gramEnd"/>
      <w:r w:rsidRPr="00CD0A5E">
        <w:rPr>
          <w:rFonts w:ascii="Times New Roman" w:hAnsi="Times New Roman"/>
          <w:i/>
          <w:sz w:val="24"/>
          <w:szCs w:val="24"/>
          <w:lang w:val="en-AU"/>
        </w:rPr>
        <w:t xml:space="preserve"> Commission.</w:t>
      </w:r>
      <w:r w:rsidR="00A56659">
        <w:rPr>
          <w:rFonts w:ascii="Times New Roman" w:hAnsi="Times New Roman"/>
          <w:i/>
          <w:sz w:val="24"/>
          <w:szCs w:val="24"/>
          <w:lang w:val="en-AU"/>
        </w:rPr>
        <w:t xml:space="preserve"> </w:t>
      </w:r>
    </w:p>
    <w:p w:rsidR="00A56659" w:rsidRPr="00A56659" w:rsidRDefault="00A56659" w:rsidP="00A56659">
      <w:pPr>
        <w:spacing w:after="0" w:line="240" w:lineRule="auto"/>
        <w:jc w:val="both"/>
        <w:rPr>
          <w:rFonts w:ascii="Times New Roman" w:hAnsi="Times New Roman" w:cs="Times New Roman"/>
          <w:i/>
          <w:sz w:val="24"/>
          <w:szCs w:val="24"/>
        </w:rPr>
      </w:pPr>
      <w:r w:rsidRPr="00A56659">
        <w:rPr>
          <w:rFonts w:ascii="Times New Roman" w:hAnsi="Times New Roman" w:cs="Times New Roman"/>
          <w:i/>
          <w:sz w:val="24"/>
          <w:szCs w:val="24"/>
        </w:rPr>
        <w:t>The Keyword : Role, Program Control,Cartoon Program</w:t>
      </w:r>
    </w:p>
    <w:p w:rsidR="00A56659" w:rsidRDefault="00A56659" w:rsidP="00A56659">
      <w:pPr>
        <w:spacing w:after="0" w:line="240" w:lineRule="auto"/>
        <w:jc w:val="both"/>
        <w:rPr>
          <w:rFonts w:ascii="Times New Roman" w:hAnsi="Times New Roman" w:cs="Times New Roman"/>
          <w:sz w:val="24"/>
          <w:szCs w:val="24"/>
        </w:rPr>
      </w:pPr>
    </w:p>
    <w:p w:rsidR="00A56659" w:rsidRDefault="00A56659" w:rsidP="00A56659">
      <w:pPr>
        <w:spacing w:after="0" w:line="240" w:lineRule="auto"/>
        <w:jc w:val="both"/>
        <w:rPr>
          <w:rFonts w:ascii="Times New Roman" w:hAnsi="Times New Roman" w:cs="Times New Roman"/>
          <w:sz w:val="24"/>
          <w:szCs w:val="24"/>
        </w:rPr>
      </w:pPr>
    </w:p>
    <w:p w:rsidR="00A56659" w:rsidRDefault="00A56659" w:rsidP="00A56659">
      <w:pPr>
        <w:spacing w:after="0" w:line="240" w:lineRule="auto"/>
        <w:jc w:val="both"/>
        <w:rPr>
          <w:rFonts w:ascii="Times New Roman" w:hAnsi="Times New Roman" w:cs="Times New Roman"/>
          <w:sz w:val="24"/>
          <w:szCs w:val="24"/>
        </w:rPr>
      </w:pPr>
    </w:p>
    <w:p w:rsidR="00A56659" w:rsidRPr="003C6BB1" w:rsidRDefault="00A56659" w:rsidP="00A56659">
      <w:pPr>
        <w:spacing w:after="0" w:line="240" w:lineRule="auto"/>
        <w:jc w:val="both"/>
        <w:rPr>
          <w:rFonts w:ascii="Times New Roman" w:hAnsi="Times New Roman" w:cs="Times New Roman"/>
          <w:b/>
          <w:lang w:val="en-US"/>
        </w:rPr>
      </w:pPr>
      <w:r w:rsidRPr="003C6BB1">
        <w:rPr>
          <w:rFonts w:ascii="Times New Roman" w:hAnsi="Times New Roman" w:cs="Times New Roman"/>
          <w:b/>
          <w:lang w:val="en-US"/>
        </w:rPr>
        <w:lastRenderedPageBreak/>
        <w:t>PENDAHULUAN</w:t>
      </w:r>
    </w:p>
    <w:p w:rsidR="00A56659" w:rsidRDefault="00A56659" w:rsidP="00A56659">
      <w:pPr>
        <w:pStyle w:val="ListParagraph"/>
        <w:spacing w:line="240" w:lineRule="auto"/>
        <w:ind w:left="0" w:firstLine="731"/>
        <w:jc w:val="both"/>
        <w:rPr>
          <w:rFonts w:cstheme="minorHAnsi"/>
          <w:sz w:val="24"/>
          <w:szCs w:val="24"/>
        </w:rPr>
        <w:sectPr w:rsidR="00A56659" w:rsidSect="00A7350E">
          <w:pgSz w:w="11906" w:h="16838" w:code="9"/>
          <w:pgMar w:top="2268" w:right="1701" w:bottom="2268" w:left="1701" w:header="720" w:footer="720" w:gutter="0"/>
          <w:cols w:space="720"/>
          <w:docGrid w:linePitch="360"/>
        </w:sectPr>
      </w:pPr>
    </w:p>
    <w:p w:rsidR="00A56659" w:rsidRPr="00A56659" w:rsidRDefault="00A56659" w:rsidP="00A56659">
      <w:pPr>
        <w:pStyle w:val="ListParagraph"/>
        <w:spacing w:line="240" w:lineRule="auto"/>
        <w:ind w:left="0" w:firstLine="731"/>
        <w:jc w:val="both"/>
        <w:rPr>
          <w:rFonts w:cstheme="minorHAnsi"/>
          <w:sz w:val="24"/>
          <w:szCs w:val="24"/>
        </w:rPr>
      </w:pPr>
      <w:r w:rsidRPr="00A56659">
        <w:rPr>
          <w:rFonts w:cstheme="minorHAnsi"/>
          <w:sz w:val="24"/>
          <w:szCs w:val="24"/>
        </w:rPr>
        <w:lastRenderedPageBreak/>
        <w:t xml:space="preserve">Di indonesia khususnya, cukup banyak televisi swasta nasional dari yang fokus pemberitaan </w:t>
      </w:r>
      <w:r w:rsidRPr="00A56659">
        <w:rPr>
          <w:rFonts w:cstheme="minorHAnsi"/>
          <w:i/>
          <w:sz w:val="24"/>
          <w:szCs w:val="24"/>
        </w:rPr>
        <w:t>hard news</w:t>
      </w:r>
      <w:r w:rsidRPr="00A56659">
        <w:rPr>
          <w:rFonts w:cstheme="minorHAnsi"/>
          <w:sz w:val="24"/>
          <w:szCs w:val="24"/>
        </w:rPr>
        <w:t xml:space="preserve"> seperti pemberitaan investigasi serta talk show seputar dunia kriminal maupun politik dan juga ada program </w:t>
      </w:r>
      <w:r w:rsidRPr="00A56659">
        <w:rPr>
          <w:rFonts w:cstheme="minorHAnsi"/>
          <w:i/>
          <w:sz w:val="24"/>
          <w:szCs w:val="24"/>
        </w:rPr>
        <w:t>soft news</w:t>
      </w:r>
      <w:r w:rsidRPr="00A56659">
        <w:rPr>
          <w:rFonts w:cstheme="minorHAnsi"/>
          <w:sz w:val="24"/>
          <w:szCs w:val="24"/>
        </w:rPr>
        <w:t xml:space="preserve"> seperti tayangan-tayangan </w:t>
      </w:r>
      <w:r w:rsidRPr="00A56659">
        <w:rPr>
          <w:rFonts w:cstheme="minorHAnsi"/>
          <w:i/>
          <w:sz w:val="24"/>
          <w:szCs w:val="24"/>
        </w:rPr>
        <w:t>talk show</w:t>
      </w:r>
      <w:r w:rsidRPr="00A56659">
        <w:rPr>
          <w:rFonts w:cstheme="minorHAnsi"/>
          <w:sz w:val="24"/>
          <w:szCs w:val="24"/>
        </w:rPr>
        <w:t xml:space="preserve">  sekedar ngobrol santai terkait dunia hiburan artis dan aktor serta program tayangan anak-anak, contohnya seperti kartun. Di Indonesia khususnya, cukup banyak sekali jenis kartun dari yang tentang kehidupan sehari-hari seperti Upin Upin, ada juga tentang kehidupan menggembala hewan seperti </w:t>
      </w:r>
      <w:r w:rsidRPr="00A56659">
        <w:rPr>
          <w:rFonts w:cstheme="minorHAnsi"/>
          <w:i/>
          <w:sz w:val="24"/>
          <w:szCs w:val="24"/>
        </w:rPr>
        <w:t>Shaun the sheep</w:t>
      </w:r>
      <w:r w:rsidRPr="00A56659">
        <w:rPr>
          <w:rFonts w:cstheme="minorHAnsi"/>
          <w:sz w:val="24"/>
          <w:szCs w:val="24"/>
        </w:rPr>
        <w:t xml:space="preserve">, dan juga dunia petualangan seperti  </w:t>
      </w:r>
      <w:r w:rsidRPr="00A56659">
        <w:rPr>
          <w:rFonts w:cstheme="minorHAnsi"/>
          <w:i/>
          <w:sz w:val="24"/>
          <w:szCs w:val="24"/>
        </w:rPr>
        <w:t xml:space="preserve">Dora The Explore. </w:t>
      </w:r>
      <w:r w:rsidRPr="00A56659">
        <w:rPr>
          <w:rFonts w:cstheme="minorHAnsi"/>
          <w:sz w:val="24"/>
          <w:szCs w:val="24"/>
        </w:rPr>
        <w:t xml:space="preserve">Dan masih banyak lagi beberapa program kartun yang tayang </w:t>
      </w:r>
    </w:p>
    <w:p w:rsidR="00FB1E6C" w:rsidRPr="00FB1E6C" w:rsidRDefault="00A56659" w:rsidP="00FB1E6C">
      <w:pPr>
        <w:spacing w:line="240" w:lineRule="auto"/>
        <w:ind w:firstLine="709"/>
        <w:jc w:val="both"/>
        <w:rPr>
          <w:rFonts w:cstheme="minorHAnsi"/>
          <w:sz w:val="24"/>
          <w:szCs w:val="24"/>
        </w:rPr>
      </w:pPr>
      <w:r w:rsidRPr="00FB1E6C">
        <w:rPr>
          <w:rFonts w:cstheme="minorHAnsi"/>
          <w:sz w:val="24"/>
          <w:szCs w:val="24"/>
        </w:rPr>
        <w:t xml:space="preserve">di Indonesia. Namun sangat disayangkan masih beberapa pelaku siaran masih mengedepankan unsur ekonomi dalam bisnis pertelevisian, tidak jarang stasiun televisi membeli program tidak melakukan </w:t>
      </w:r>
      <w:r w:rsidRPr="00FB1E6C">
        <w:rPr>
          <w:rFonts w:cstheme="minorHAnsi"/>
          <w:i/>
          <w:sz w:val="24"/>
          <w:szCs w:val="24"/>
        </w:rPr>
        <w:t>review</w:t>
      </w:r>
      <w:r w:rsidRPr="00FB1E6C">
        <w:rPr>
          <w:rFonts w:cstheme="minorHAnsi"/>
          <w:sz w:val="24"/>
          <w:szCs w:val="24"/>
        </w:rPr>
        <w:t xml:space="preserve"> yang seharusnya setiap pelaku penyiaran telah memiliki tim editing serta peran serta </w:t>
      </w:r>
      <w:r w:rsidRPr="00FB1E6C">
        <w:rPr>
          <w:rFonts w:cstheme="minorHAnsi"/>
          <w:i/>
          <w:sz w:val="24"/>
          <w:szCs w:val="24"/>
        </w:rPr>
        <w:t>gaetkeeper</w:t>
      </w:r>
      <w:r w:rsidRPr="00FB1E6C">
        <w:rPr>
          <w:rFonts w:cstheme="minorHAnsi"/>
          <w:sz w:val="24"/>
          <w:szCs w:val="24"/>
        </w:rPr>
        <w:t xml:space="preserve"> untuk memotong beberapa adegan-adegan yang kurang pantas di siarkan. Walaupun pada setiap adegan-adegan persegmen sudah di edit oleh Lembaga Sensos Indonesia, namun peran </w:t>
      </w:r>
      <w:r w:rsidRPr="00FB1E6C">
        <w:rPr>
          <w:rFonts w:cstheme="minorHAnsi"/>
          <w:i/>
          <w:sz w:val="24"/>
          <w:szCs w:val="24"/>
        </w:rPr>
        <w:t>gatekeeper</w:t>
      </w:r>
      <w:r w:rsidRPr="00FB1E6C">
        <w:rPr>
          <w:rFonts w:cstheme="minorHAnsi"/>
          <w:sz w:val="24"/>
          <w:szCs w:val="24"/>
        </w:rPr>
        <w:t xml:space="preserve"> televisi lah yang seharusnya mengetahui dahulu apa yang tidak boleh dan apa yang boleh di siarkan. Dan juga terkadang stasiun televisi tidak mengikuti kaidah pedoman perilaku penyiaran dan standar program siaran yang telah dibuat oleh komisi penyiaran indonesia. dan terkadang  </w:t>
      </w:r>
      <w:r w:rsidRPr="00FB1E6C">
        <w:rPr>
          <w:rFonts w:cstheme="minorHAnsi"/>
          <w:sz w:val="24"/>
          <w:szCs w:val="24"/>
        </w:rPr>
        <w:lastRenderedPageBreak/>
        <w:t xml:space="preserve">langsung di tayangkan didepan muka anak-anak, seperti kartun </w:t>
      </w:r>
      <w:r w:rsidRPr="00FB1E6C">
        <w:rPr>
          <w:rFonts w:cstheme="minorHAnsi"/>
          <w:i/>
          <w:sz w:val="24"/>
          <w:szCs w:val="24"/>
        </w:rPr>
        <w:t>Shaun the sheep</w:t>
      </w:r>
      <w:r w:rsidRPr="00FB1E6C">
        <w:rPr>
          <w:rFonts w:cstheme="minorHAnsi"/>
          <w:sz w:val="24"/>
          <w:szCs w:val="24"/>
        </w:rPr>
        <w:t xml:space="preserve">, Upin dan ipin, </w:t>
      </w:r>
      <w:r w:rsidRPr="00FB1E6C">
        <w:rPr>
          <w:rFonts w:cstheme="minorHAnsi"/>
          <w:i/>
          <w:sz w:val="24"/>
          <w:szCs w:val="24"/>
        </w:rPr>
        <w:t>Dora the explore</w:t>
      </w:r>
      <w:r w:rsidRPr="00FB1E6C">
        <w:rPr>
          <w:rFonts w:cstheme="minorHAnsi"/>
          <w:sz w:val="24"/>
          <w:szCs w:val="24"/>
        </w:rPr>
        <w:t xml:space="preserve">. Namun dari berbagai </w:t>
      </w:r>
      <w:r w:rsidRPr="00FB1E6C">
        <w:rPr>
          <w:rFonts w:cstheme="minorHAnsi"/>
          <w:i/>
          <w:sz w:val="24"/>
          <w:szCs w:val="24"/>
        </w:rPr>
        <w:t>genre</w:t>
      </w:r>
      <w:r w:rsidRPr="00FB1E6C">
        <w:rPr>
          <w:rFonts w:cstheme="minorHAnsi"/>
          <w:sz w:val="24"/>
          <w:szCs w:val="24"/>
        </w:rPr>
        <w:t xml:space="preserve"> kartun, masih terselip kartun-kartun yang masih mengedepankan unsur pendidikan seperti </w:t>
      </w:r>
      <w:r w:rsidRPr="00FB1E6C">
        <w:rPr>
          <w:rFonts w:cstheme="minorHAnsi"/>
          <w:i/>
          <w:sz w:val="24"/>
          <w:szCs w:val="24"/>
        </w:rPr>
        <w:t>Dora the explore</w:t>
      </w:r>
      <w:r w:rsidRPr="00FB1E6C">
        <w:rPr>
          <w:rFonts w:cstheme="minorHAnsi"/>
          <w:sz w:val="24"/>
          <w:szCs w:val="24"/>
        </w:rPr>
        <w:t xml:space="preserve">, mengedepankan petualangan namun di isi dengan pelajaran menghitung dan menggambar. Serta serial kartun </w:t>
      </w:r>
      <w:r w:rsidRPr="00FB1E6C">
        <w:rPr>
          <w:rFonts w:cstheme="minorHAnsi"/>
          <w:i/>
          <w:sz w:val="24"/>
          <w:szCs w:val="24"/>
        </w:rPr>
        <w:t>Shaun the sheep</w:t>
      </w:r>
      <w:r w:rsidRPr="00FB1E6C">
        <w:rPr>
          <w:rFonts w:cstheme="minorHAnsi"/>
          <w:sz w:val="24"/>
          <w:szCs w:val="24"/>
        </w:rPr>
        <w:t xml:space="preserve"> kartun yang mengedepankan kehidupan sehari-hari namun diperankan oleh sekelompok domba-domba lucu dan seorang manusia pemilik domba tersebut. Terkadang ada beberapa kartun di indonesia yang mendapatkan teguran dari Komisi penyiaran Indonesia karna terdapat adegan-adegan kekerasan dan seksualitas. </w:t>
      </w:r>
      <w:r w:rsidR="00FB1E6C" w:rsidRPr="00FB1E6C">
        <w:rPr>
          <w:rFonts w:cstheme="minorHAnsi"/>
          <w:sz w:val="24"/>
          <w:szCs w:val="24"/>
        </w:rPr>
        <w:t xml:space="preserve">Dari berbagai macam tayangan kartun, Komisi Penyiaran Indonesia memberikan kategori-kategori merah, kuning, dan hijau. </w:t>
      </w:r>
    </w:p>
    <w:tbl>
      <w:tblPr>
        <w:tblStyle w:val="TableGrid"/>
        <w:tblW w:w="0" w:type="auto"/>
        <w:tblLook w:val="04A0" w:firstRow="1" w:lastRow="0" w:firstColumn="1" w:lastColumn="0" w:noHBand="0" w:noVBand="1"/>
      </w:tblPr>
      <w:tblGrid>
        <w:gridCol w:w="551"/>
        <w:gridCol w:w="1295"/>
        <w:gridCol w:w="1018"/>
        <w:gridCol w:w="1018"/>
      </w:tblGrid>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No.</w:t>
            </w:r>
          </w:p>
        </w:tc>
        <w:tc>
          <w:tcPr>
            <w:tcW w:w="2410" w:type="dxa"/>
            <w:shd w:val="clear" w:color="auto" w:fill="FF0000"/>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Kategori Merah</w:t>
            </w:r>
          </w:p>
        </w:tc>
        <w:tc>
          <w:tcPr>
            <w:tcW w:w="2410" w:type="dxa"/>
            <w:shd w:val="clear" w:color="auto" w:fill="FFFF00"/>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Kategori Kuning</w:t>
            </w:r>
          </w:p>
        </w:tc>
        <w:tc>
          <w:tcPr>
            <w:tcW w:w="2658" w:type="dxa"/>
            <w:shd w:val="clear" w:color="auto" w:fill="00B050"/>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Kategori Hijau</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1</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Bima Sakti</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Shaun The Sheep</w:t>
            </w: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Dora The Explorer</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2</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Little Krisna</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Adit Sopo Jarwo</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3</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Dragon Ball</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Laptop Si Unyil</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lastRenderedPageBreak/>
              <w:t>4</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Spongebob Squarepan</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Unyil Keliling Dunia</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5</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Tom &amp; Jerry</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Thomas and Friends</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6</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Crayon Shincan</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Disney Junior</w:t>
            </w:r>
          </w:p>
        </w:tc>
      </w:tr>
      <w:tr w:rsidR="00FB1E6C" w:rsidRPr="00FB1E6C" w:rsidTr="00C14B5E">
        <w:tc>
          <w:tcPr>
            <w:tcW w:w="675"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7</w:t>
            </w: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410"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p>
        </w:tc>
        <w:tc>
          <w:tcPr>
            <w:tcW w:w="2658" w:type="dxa"/>
            <w:shd w:val="clear" w:color="auto" w:fill="F2F2F2" w:themeFill="background1" w:themeFillShade="F2"/>
          </w:tcPr>
          <w:p w:rsidR="00FB1E6C" w:rsidRPr="00FB1E6C" w:rsidRDefault="00FB1E6C" w:rsidP="00FB1E6C">
            <w:pPr>
              <w:spacing w:line="240" w:lineRule="auto"/>
              <w:jc w:val="center"/>
              <w:rPr>
                <w:rFonts w:cstheme="minorHAnsi"/>
                <w:sz w:val="24"/>
                <w:szCs w:val="24"/>
              </w:rPr>
            </w:pPr>
            <w:r w:rsidRPr="00FB1E6C">
              <w:rPr>
                <w:rFonts w:cstheme="minorHAnsi"/>
                <w:sz w:val="24"/>
                <w:szCs w:val="24"/>
              </w:rPr>
              <w:t>Curious Goerge</w:t>
            </w:r>
          </w:p>
        </w:tc>
      </w:tr>
    </w:tbl>
    <w:p w:rsidR="00FB1E6C" w:rsidRPr="00FB1E6C" w:rsidRDefault="00FB1E6C" w:rsidP="00FB1E6C">
      <w:pPr>
        <w:spacing w:line="240" w:lineRule="auto"/>
        <w:jc w:val="both"/>
        <w:rPr>
          <w:rFonts w:cstheme="minorHAnsi"/>
          <w:sz w:val="24"/>
          <w:szCs w:val="24"/>
        </w:rPr>
      </w:pPr>
    </w:p>
    <w:p w:rsidR="00FB1E6C" w:rsidRPr="00FB1E6C" w:rsidRDefault="00FB1E6C" w:rsidP="00FB1E6C">
      <w:pPr>
        <w:spacing w:line="240" w:lineRule="auto"/>
        <w:ind w:firstLine="709"/>
        <w:jc w:val="both"/>
        <w:rPr>
          <w:rFonts w:cstheme="minorHAnsi"/>
          <w:sz w:val="24"/>
          <w:szCs w:val="24"/>
        </w:rPr>
      </w:pPr>
    </w:p>
    <w:p w:rsidR="00FB1E6C" w:rsidRDefault="00FB1E6C" w:rsidP="00FB1E6C">
      <w:pPr>
        <w:spacing w:line="240" w:lineRule="auto"/>
        <w:ind w:firstLine="709"/>
        <w:jc w:val="both"/>
        <w:rPr>
          <w:rFonts w:ascii="Times New Roman" w:hAnsi="Times New Roman" w:cs="Times New Roman"/>
          <w:sz w:val="24"/>
          <w:szCs w:val="24"/>
        </w:rPr>
      </w:pPr>
      <w:r w:rsidRPr="00FB1E6C">
        <w:rPr>
          <w:rFonts w:cstheme="minorHAnsi"/>
          <w:sz w:val="24"/>
          <w:szCs w:val="24"/>
        </w:rPr>
        <w:t xml:space="preserve">Dari kategori yang ada merah, kuning, dan hijau batasan yang dibuat oleh Komisi Penyiaran Indonesia ini menjelaskan pentingnya peran serta orang tua dalam melakukan atau menjaga anak-anaknya dalam hal ini perlu bimbingan dalam menonton tayangan kartun yang bermuatan seksualitas ataupun kekerasaan. Salah satu fenomena yang ada dalam </w:t>
      </w:r>
      <w:r w:rsidRPr="00FB1E6C">
        <w:rPr>
          <w:rFonts w:cstheme="minorHAnsi"/>
          <w:sz w:val="24"/>
          <w:szCs w:val="24"/>
        </w:rPr>
        <w:lastRenderedPageBreak/>
        <w:t>kehidupan nyata kasus anak. Dikutip dari (citizen6.liputan6.com</w:t>
      </w:r>
      <w:r>
        <w:rPr>
          <w:rFonts w:ascii="Times New Roman" w:hAnsi="Times New Roman" w:cs="Times New Roman"/>
          <w:sz w:val="24"/>
          <w:szCs w:val="24"/>
        </w:rPr>
        <w:t xml:space="preserve">) </w:t>
      </w:r>
    </w:p>
    <w:p w:rsidR="003C6BB1" w:rsidRPr="003C6BB1" w:rsidRDefault="003C6BB1" w:rsidP="003C6BB1">
      <w:pPr>
        <w:spacing w:line="240" w:lineRule="auto"/>
        <w:ind w:firstLine="720"/>
        <w:jc w:val="both"/>
        <w:rPr>
          <w:rFonts w:cstheme="minorHAnsi"/>
          <w:sz w:val="24"/>
          <w:szCs w:val="24"/>
        </w:rPr>
      </w:pPr>
      <w:r w:rsidRPr="003C6BB1">
        <w:rPr>
          <w:rFonts w:cstheme="minorHAnsi"/>
          <w:sz w:val="24"/>
          <w:szCs w:val="24"/>
        </w:rPr>
        <w:t>Sedangkan tujuan penelitian ini terbagi menjadi tujuan secara umum dan khusus yaitu :</w:t>
      </w:r>
    </w:p>
    <w:p w:rsidR="003C6BB1" w:rsidRPr="003C6BB1" w:rsidRDefault="003C6BB1" w:rsidP="003C6BB1">
      <w:pPr>
        <w:spacing w:line="240" w:lineRule="auto"/>
        <w:jc w:val="both"/>
        <w:rPr>
          <w:rFonts w:cstheme="minorHAnsi"/>
          <w:sz w:val="24"/>
          <w:szCs w:val="24"/>
        </w:rPr>
      </w:pPr>
      <w:r w:rsidRPr="003C6BB1">
        <w:rPr>
          <w:rFonts w:cstheme="minorHAnsi"/>
          <w:sz w:val="24"/>
          <w:szCs w:val="24"/>
        </w:rPr>
        <w:t>Secara umum, ingin memberikan kontribusi kepada khalayak berupa tulisan dan teori mengenai KPI Pusat, serta mengetahui peranan Komisi penyiaran Indonesia Pusat terhadap tayangan televisi khususnya kartun, bahwasanya terkadang masyarakat salah persepsi kalau yang melakukan sensor itu adalah Komisi penyiaran Indonesia, sedangkan yang benar adalah Komisi penyiaran Indonesia tidak pernah melakukan sensor, yang berhak memberikan sensor adalah internal lembaga penyiaran dan lembaga sensos indonesia. Komisi Penyiaran Indonesia hanya sebagai pengawas semua program tayangan nasional maupun lokal.</w:t>
      </w:r>
    </w:p>
    <w:p w:rsidR="00FB1E6C" w:rsidRDefault="00FB1E6C" w:rsidP="00FB1E6C">
      <w:pPr>
        <w:spacing w:line="240" w:lineRule="auto"/>
        <w:ind w:firstLine="709"/>
        <w:jc w:val="both"/>
        <w:rPr>
          <w:rFonts w:ascii="Times New Roman" w:hAnsi="Times New Roman" w:cs="Times New Roman"/>
          <w:sz w:val="24"/>
          <w:szCs w:val="24"/>
        </w:rPr>
      </w:pPr>
    </w:p>
    <w:p w:rsidR="00A56659" w:rsidRDefault="00A56659" w:rsidP="00A56659">
      <w:pPr>
        <w:spacing w:line="240" w:lineRule="auto"/>
        <w:jc w:val="both"/>
        <w:rPr>
          <w:rFonts w:cstheme="minorHAnsi"/>
          <w:sz w:val="24"/>
          <w:szCs w:val="24"/>
          <w:lang w:val="en-US"/>
        </w:rPr>
      </w:pPr>
    </w:p>
    <w:p w:rsidR="003C6BB1" w:rsidRDefault="003C6BB1" w:rsidP="00A56659">
      <w:pPr>
        <w:spacing w:line="240" w:lineRule="auto"/>
        <w:jc w:val="both"/>
        <w:rPr>
          <w:rFonts w:ascii="Times New Roman" w:hAnsi="Times New Roman" w:cs="Times New Roman"/>
          <w:lang w:val="en-US"/>
        </w:rPr>
        <w:sectPr w:rsidR="003C6BB1" w:rsidSect="00A56659">
          <w:type w:val="continuous"/>
          <w:pgSz w:w="11906" w:h="16838" w:code="9"/>
          <w:pgMar w:top="2268" w:right="1701" w:bottom="2268" w:left="1701" w:header="720" w:footer="720" w:gutter="0"/>
          <w:cols w:num="2" w:space="720"/>
          <w:docGrid w:linePitch="360"/>
        </w:sectPr>
      </w:pPr>
    </w:p>
    <w:p w:rsidR="003C6BB1" w:rsidRPr="003C6BB1" w:rsidRDefault="003C6BB1" w:rsidP="00A56659">
      <w:pPr>
        <w:spacing w:line="240" w:lineRule="auto"/>
        <w:jc w:val="both"/>
        <w:rPr>
          <w:rFonts w:ascii="Times New Roman" w:hAnsi="Times New Roman" w:cs="Times New Roman"/>
          <w:b/>
          <w:lang w:val="en-US"/>
        </w:rPr>
      </w:pPr>
      <w:r w:rsidRPr="003C6BB1">
        <w:rPr>
          <w:rFonts w:ascii="Times New Roman" w:hAnsi="Times New Roman" w:cs="Times New Roman"/>
          <w:b/>
          <w:lang w:val="en-US"/>
        </w:rPr>
        <w:lastRenderedPageBreak/>
        <w:t>METODOLOGI PENELITIAN</w:t>
      </w:r>
    </w:p>
    <w:p w:rsidR="003C6BB1" w:rsidRDefault="003C6BB1" w:rsidP="003C6BB1">
      <w:pPr>
        <w:spacing w:line="240" w:lineRule="auto"/>
        <w:jc w:val="both"/>
        <w:rPr>
          <w:rFonts w:cstheme="minorHAnsi"/>
        </w:rPr>
        <w:sectPr w:rsidR="003C6BB1" w:rsidSect="00A56659">
          <w:type w:val="continuous"/>
          <w:pgSz w:w="11906" w:h="16838" w:code="9"/>
          <w:pgMar w:top="2268" w:right="1701" w:bottom="2268" w:left="1701" w:header="720" w:footer="720" w:gutter="0"/>
          <w:cols w:space="720"/>
          <w:docGrid w:linePitch="360"/>
        </w:sectPr>
      </w:pPr>
    </w:p>
    <w:p w:rsidR="003C6BB1" w:rsidRPr="003C6BB1" w:rsidRDefault="003C6BB1" w:rsidP="003C6BB1">
      <w:pPr>
        <w:spacing w:line="240" w:lineRule="auto"/>
        <w:jc w:val="both"/>
        <w:rPr>
          <w:rFonts w:cstheme="minorHAnsi"/>
        </w:rPr>
      </w:pPr>
      <w:r w:rsidRPr="003C6BB1">
        <w:rPr>
          <w:rFonts w:cstheme="minorHAnsi"/>
        </w:rPr>
        <w:lastRenderedPageBreak/>
        <w:t>Paradigma Penelitian yang digunakan oleh peneliti dalam melakukan penelitian ini ialah postpositivisme.</w:t>
      </w:r>
      <w:r>
        <w:rPr>
          <w:rFonts w:cstheme="minorHAnsi"/>
          <w:lang w:val="en-US"/>
        </w:rPr>
        <w:t xml:space="preserve"> </w:t>
      </w:r>
      <w:r w:rsidRPr="003C6BB1">
        <w:rPr>
          <w:rFonts w:cstheme="minorHAnsi"/>
        </w:rPr>
        <w:t xml:space="preserve">Post positivisme adalah pandangan yang </w:t>
      </w:r>
      <w:r>
        <w:rPr>
          <w:rFonts w:cstheme="minorHAnsi"/>
        </w:rPr>
        <w:t xml:space="preserve">mendasar dari para ilmuan untuk </w:t>
      </w:r>
      <w:r w:rsidRPr="003C6BB1">
        <w:rPr>
          <w:rFonts w:cstheme="minorHAnsi"/>
        </w:rPr>
        <w:t>mencari sebuah kebenaran dari realita sosial dan dalam penelitian tersebut,  terdapat suatu kumpulan tentang asumsi, konsep, atau proposisi yang secara logis dipakai peneliti dalam mengungkap kebenaran realita sosial tersebut.</w:t>
      </w:r>
    </w:p>
    <w:p w:rsidR="003C6BB1" w:rsidRPr="003C6BB1" w:rsidRDefault="003C6BB1" w:rsidP="003C6BB1">
      <w:pPr>
        <w:spacing w:after="0" w:line="240" w:lineRule="auto"/>
        <w:ind w:firstLine="709"/>
        <w:jc w:val="both"/>
        <w:rPr>
          <w:rFonts w:cstheme="minorHAnsi"/>
        </w:rPr>
      </w:pPr>
      <w:r w:rsidRPr="003C6BB1">
        <w:rPr>
          <w:rFonts w:cstheme="minorHAnsi"/>
          <w:lang w:val="en-US"/>
        </w:rPr>
        <w:t xml:space="preserve"> </w:t>
      </w:r>
      <w:r w:rsidRPr="003C6BB1">
        <w:rPr>
          <w:rFonts w:cstheme="minorHAnsi"/>
        </w:rPr>
        <w:t xml:space="preserve">Format desain deskritif kualitatif banyak memiliki kesamaan desain dengan </w:t>
      </w:r>
      <w:r w:rsidRPr="003C6BB1">
        <w:rPr>
          <w:rFonts w:cstheme="minorHAnsi"/>
        </w:rPr>
        <w:lastRenderedPageBreak/>
        <w:t xml:space="preserve">kuantitatif, seperti juga format desain kualitatif </w:t>
      </w:r>
      <w:r w:rsidRPr="003C6BB1">
        <w:rPr>
          <w:rFonts w:cstheme="minorHAnsi"/>
          <w:i/>
        </w:rPr>
        <w:t>verifikatif</w:t>
      </w:r>
      <w:r w:rsidRPr="003C6BB1">
        <w:rPr>
          <w:rFonts w:cstheme="minorHAnsi"/>
        </w:rPr>
        <w:t xml:space="preserve">, bahwa deskritif kualitatif menganut paham fenomenologis dan </w:t>
      </w:r>
      <w:r w:rsidRPr="003C6BB1">
        <w:rPr>
          <w:rFonts w:cstheme="minorHAnsi"/>
          <w:i/>
        </w:rPr>
        <w:t>postpositifisme</w:t>
      </w:r>
      <w:r w:rsidRPr="003C6BB1">
        <w:rPr>
          <w:rFonts w:cstheme="minorHAnsi"/>
        </w:rPr>
        <w:t xml:space="preserve">. </w:t>
      </w:r>
    </w:p>
    <w:p w:rsidR="003C6BB1" w:rsidRPr="003C6BB1" w:rsidRDefault="003C6BB1" w:rsidP="003C6BB1">
      <w:pPr>
        <w:spacing w:after="0" w:line="240" w:lineRule="auto"/>
        <w:jc w:val="both"/>
        <w:rPr>
          <w:rFonts w:cstheme="minorHAnsi"/>
        </w:rPr>
      </w:pPr>
      <w:r w:rsidRPr="003C6BB1">
        <w:rPr>
          <w:rFonts w:cstheme="minorHAnsi"/>
        </w:rPr>
        <w:t>Seperti yang dikatakan di dalam buku Burhan Bungin,</w:t>
      </w:r>
    </w:p>
    <w:p w:rsidR="003C6BB1" w:rsidRPr="003C6BB1" w:rsidRDefault="003C6BB1" w:rsidP="003C6BB1">
      <w:pPr>
        <w:spacing w:after="0" w:line="240" w:lineRule="auto"/>
        <w:jc w:val="both"/>
        <w:rPr>
          <w:rFonts w:cstheme="minorHAnsi"/>
        </w:rPr>
      </w:pPr>
      <w:r w:rsidRPr="003C6BB1">
        <w:rPr>
          <w:rFonts w:cstheme="minorHAnsi"/>
        </w:rPr>
        <w:t>Penel</w:t>
      </w:r>
      <w:r>
        <w:rPr>
          <w:rFonts w:cstheme="minorHAnsi"/>
        </w:rPr>
        <w:t xml:space="preserve">itian sosial menggunakan format </w:t>
      </w:r>
      <w:r w:rsidRPr="003C6BB1">
        <w:rPr>
          <w:rFonts w:cstheme="minorHAnsi"/>
        </w:rPr>
        <w:t xml:space="preserve">deskritif kualitatif bertujuan untuk mengkritik kelemahan penelitian kualitatif (yang selalu postivisme), serta juga bertujuan untuk menggambarkan, meringkaskan berbagai kondisi, berbagai situasi, atau berbagai fenomena realitas </w:t>
      </w:r>
      <w:r w:rsidRPr="003C6BB1">
        <w:rPr>
          <w:rFonts w:cstheme="minorHAnsi"/>
        </w:rPr>
        <w:lastRenderedPageBreak/>
        <w:t>yang ada dimasyarakat yang menjadi objek penelitian, dan berupaya untuk menarik realitas gambaran tentang kondisi, situasi, ataupun fenomena tertentu.</w:t>
      </w:r>
    </w:p>
    <w:p w:rsidR="003C6BB1" w:rsidRPr="003C6BB1" w:rsidRDefault="003C6BB1" w:rsidP="003C6BB1">
      <w:pPr>
        <w:spacing w:after="0" w:line="240" w:lineRule="auto"/>
        <w:ind w:left="709" w:hanging="709"/>
        <w:jc w:val="both"/>
        <w:rPr>
          <w:rFonts w:cstheme="minorHAnsi"/>
        </w:rPr>
      </w:pPr>
      <w:r w:rsidRPr="003C6BB1">
        <w:rPr>
          <w:rFonts w:cstheme="minorHAnsi"/>
        </w:rPr>
        <w:tab/>
      </w:r>
    </w:p>
    <w:p w:rsidR="003C6BB1" w:rsidRDefault="003C6BB1" w:rsidP="003C6BB1">
      <w:pPr>
        <w:tabs>
          <w:tab w:val="left" w:pos="0"/>
        </w:tabs>
        <w:spacing w:line="240" w:lineRule="auto"/>
        <w:jc w:val="both"/>
        <w:rPr>
          <w:rFonts w:cstheme="minorHAnsi"/>
        </w:rPr>
      </w:pPr>
      <w:r w:rsidRPr="003C6BB1">
        <w:rPr>
          <w:rFonts w:cstheme="minorHAnsi"/>
        </w:rPr>
        <w:t xml:space="preserve">Sasaran kajian dari pendekatan kualitatif adalah pola-pola yang berlaku sebagai prinsip-prinsip umum yang hidup dalam masyarakat. Gejala-gejala tersebut dilihat datu satuan yang berdiri sendiri dalam kesatuan yang bulat dan menyeluruh. Sehingga pendekatan kualitatif sering disebut sebagai pendekatan </w:t>
      </w:r>
      <w:r w:rsidRPr="003C6BB1">
        <w:rPr>
          <w:rFonts w:cstheme="minorHAnsi"/>
          <w:i/>
        </w:rPr>
        <w:t>holistic</w:t>
      </w:r>
      <w:r w:rsidRPr="003C6BB1">
        <w:rPr>
          <w:rFonts w:cstheme="minorHAnsi"/>
        </w:rPr>
        <w:t xml:space="preserve"> terhadap suatu gejala sosial.</w:t>
      </w:r>
    </w:p>
    <w:p w:rsidR="003C6BB1" w:rsidRDefault="00D96ABF" w:rsidP="003C6BB1">
      <w:pPr>
        <w:tabs>
          <w:tab w:val="left" w:pos="0"/>
        </w:tabs>
        <w:spacing w:line="240" w:lineRule="auto"/>
        <w:jc w:val="both"/>
        <w:rPr>
          <w:rFonts w:cstheme="minorHAnsi"/>
          <w:b/>
          <w:lang w:val="en-US"/>
        </w:rPr>
      </w:pPr>
      <w:r>
        <w:rPr>
          <w:rFonts w:cstheme="minorHAnsi"/>
          <w:b/>
          <w:lang w:val="en-US"/>
        </w:rPr>
        <w:t>SUBJEK/ OBJEK PENELITIAN</w:t>
      </w:r>
    </w:p>
    <w:p w:rsidR="003C6BB1" w:rsidRDefault="003C10ED" w:rsidP="003C6BB1">
      <w:pPr>
        <w:tabs>
          <w:tab w:val="left" w:pos="0"/>
        </w:tabs>
        <w:spacing w:line="240" w:lineRule="auto"/>
        <w:jc w:val="both"/>
        <w:rPr>
          <w:rFonts w:cstheme="minorHAnsi"/>
          <w:lang w:val="en-US"/>
        </w:rPr>
      </w:pPr>
      <w:r>
        <w:rPr>
          <w:rFonts w:cstheme="minorHAnsi"/>
          <w:lang w:val="en-US"/>
        </w:rPr>
        <w:tab/>
      </w:r>
      <w:proofErr w:type="spellStart"/>
      <w:r>
        <w:rPr>
          <w:rFonts w:cstheme="minorHAnsi"/>
          <w:lang w:val="en-US"/>
        </w:rPr>
        <w:t>Peneliti</w:t>
      </w:r>
      <w:proofErr w:type="spellEnd"/>
      <w:r>
        <w:rPr>
          <w:rFonts w:cstheme="minorHAnsi"/>
          <w:lang w:val="en-US"/>
        </w:rPr>
        <w:t xml:space="preserve"> </w:t>
      </w:r>
      <w:proofErr w:type="spellStart"/>
      <w:r>
        <w:rPr>
          <w:rFonts w:cstheme="minorHAnsi"/>
          <w:lang w:val="en-US"/>
        </w:rPr>
        <w:t>menetapkan</w:t>
      </w:r>
      <w:proofErr w:type="spellEnd"/>
      <w:r>
        <w:rPr>
          <w:rFonts w:cstheme="minorHAnsi"/>
          <w:lang w:val="en-US"/>
        </w:rPr>
        <w:t xml:space="preserve"> </w:t>
      </w:r>
      <w:proofErr w:type="spellStart"/>
      <w:r>
        <w:rPr>
          <w:rFonts w:cstheme="minorHAnsi"/>
          <w:lang w:val="en-US"/>
        </w:rPr>
        <w:t>narasumber</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menentukan</w:t>
      </w:r>
      <w:proofErr w:type="spellEnd"/>
      <w:r>
        <w:rPr>
          <w:rFonts w:cstheme="minorHAnsi"/>
          <w:lang w:val="en-US"/>
        </w:rPr>
        <w:t xml:space="preserve"> </w:t>
      </w:r>
      <w:proofErr w:type="spellStart"/>
      <w:r>
        <w:rPr>
          <w:rFonts w:cstheme="minorHAnsi"/>
          <w:lang w:val="en-US"/>
        </w:rPr>
        <w:t>informan</w:t>
      </w:r>
      <w:proofErr w:type="spellEnd"/>
      <w:r>
        <w:rPr>
          <w:rFonts w:cstheme="minorHAnsi"/>
          <w:lang w:val="en-US"/>
        </w:rPr>
        <w:t xml:space="preserve"> yang   </w:t>
      </w:r>
      <w:proofErr w:type="spellStart"/>
      <w:r>
        <w:rPr>
          <w:rFonts w:cstheme="minorHAnsi"/>
          <w:lang w:val="en-US"/>
        </w:rPr>
        <w:t>keberasaannya</w:t>
      </w:r>
      <w:proofErr w:type="spellEnd"/>
      <w:r>
        <w:rPr>
          <w:rFonts w:cstheme="minorHAnsi"/>
          <w:lang w:val="en-US"/>
        </w:rPr>
        <w:t xml:space="preserve"> </w:t>
      </w:r>
      <w:proofErr w:type="spellStart"/>
      <w:r>
        <w:rPr>
          <w:rFonts w:cstheme="minorHAnsi"/>
          <w:lang w:val="en-US"/>
        </w:rPr>
        <w:t>sangat</w:t>
      </w:r>
      <w:proofErr w:type="spellEnd"/>
      <w:r>
        <w:rPr>
          <w:rFonts w:cstheme="minorHAnsi"/>
          <w:lang w:val="en-US"/>
        </w:rPr>
        <w:t xml:space="preserve"> </w:t>
      </w:r>
      <w:proofErr w:type="spellStart"/>
      <w:r>
        <w:rPr>
          <w:rFonts w:cstheme="minorHAnsi"/>
          <w:lang w:val="en-US"/>
        </w:rPr>
        <w:t>penting</w:t>
      </w:r>
      <w:proofErr w:type="spellEnd"/>
      <w:r>
        <w:rPr>
          <w:rFonts w:cstheme="minorHAnsi"/>
          <w:lang w:val="en-US"/>
        </w:rPr>
        <w:t xml:space="preserve"> </w:t>
      </w: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melengkapi</w:t>
      </w:r>
      <w:proofErr w:type="spellEnd"/>
      <w:r>
        <w:rPr>
          <w:rFonts w:cstheme="minorHAnsi"/>
          <w:lang w:val="en-US"/>
        </w:rPr>
        <w:t xml:space="preserve"> </w:t>
      </w:r>
      <w:proofErr w:type="spellStart"/>
      <w:r>
        <w:rPr>
          <w:rFonts w:cstheme="minorHAnsi"/>
          <w:lang w:val="en-US"/>
        </w:rPr>
        <w:t>informasi</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data yang </w:t>
      </w:r>
      <w:proofErr w:type="spellStart"/>
      <w:r>
        <w:rPr>
          <w:rFonts w:cstheme="minorHAnsi"/>
          <w:lang w:val="en-US"/>
        </w:rPr>
        <w:t>akan</w:t>
      </w:r>
      <w:proofErr w:type="spellEnd"/>
      <w:r>
        <w:rPr>
          <w:rFonts w:cstheme="minorHAnsi"/>
          <w:lang w:val="en-US"/>
        </w:rPr>
        <w:t xml:space="preserve"> </w:t>
      </w:r>
      <w:proofErr w:type="spellStart"/>
      <w:r>
        <w:rPr>
          <w:rFonts w:cstheme="minorHAnsi"/>
          <w:lang w:val="en-US"/>
        </w:rPr>
        <w:t>diperoleh</w:t>
      </w:r>
      <w:proofErr w:type="spellEnd"/>
      <w:r>
        <w:rPr>
          <w:rFonts w:cstheme="minorHAnsi"/>
          <w:lang w:val="en-US"/>
        </w:rPr>
        <w:t xml:space="preserve"> </w:t>
      </w: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melengkapi</w:t>
      </w:r>
      <w:proofErr w:type="spellEnd"/>
      <w:r>
        <w:rPr>
          <w:rFonts w:cstheme="minorHAnsi"/>
          <w:lang w:val="en-US"/>
        </w:rPr>
        <w:t xml:space="preserve"> </w:t>
      </w:r>
      <w:proofErr w:type="spellStart"/>
      <w:r>
        <w:rPr>
          <w:rFonts w:cstheme="minorHAnsi"/>
          <w:lang w:val="en-US"/>
        </w:rPr>
        <w:t>penelitian</w:t>
      </w:r>
      <w:proofErr w:type="spellEnd"/>
      <w:r>
        <w:rPr>
          <w:rFonts w:cstheme="minorHAnsi"/>
          <w:lang w:val="en-US"/>
        </w:rPr>
        <w:t xml:space="preserve">. </w:t>
      </w:r>
      <w:proofErr w:type="spellStart"/>
      <w:r>
        <w:rPr>
          <w:rFonts w:cstheme="minorHAnsi"/>
          <w:lang w:val="en-US"/>
        </w:rPr>
        <w:t>Sedangkan</w:t>
      </w:r>
      <w:proofErr w:type="spellEnd"/>
      <w:r>
        <w:rPr>
          <w:rFonts w:cstheme="minorHAnsi"/>
          <w:lang w:val="en-US"/>
        </w:rPr>
        <w:t xml:space="preserve"> </w:t>
      </w:r>
      <w:proofErr w:type="spellStart"/>
      <w:r>
        <w:rPr>
          <w:rFonts w:cstheme="minorHAnsi"/>
          <w:lang w:val="en-US"/>
        </w:rPr>
        <w:t>objek</w:t>
      </w:r>
      <w:proofErr w:type="spellEnd"/>
      <w:r>
        <w:rPr>
          <w:rFonts w:cstheme="minorHAnsi"/>
          <w:lang w:val="en-US"/>
        </w:rPr>
        <w:t xml:space="preserve"> </w:t>
      </w:r>
      <w:proofErr w:type="spellStart"/>
      <w:r>
        <w:rPr>
          <w:rFonts w:cstheme="minorHAnsi"/>
          <w:lang w:val="en-US"/>
        </w:rPr>
        <w:t>penelitian</w:t>
      </w:r>
      <w:proofErr w:type="spellEnd"/>
      <w:r>
        <w:rPr>
          <w:rFonts w:cstheme="minorHAnsi"/>
          <w:lang w:val="en-US"/>
        </w:rPr>
        <w:t xml:space="preserve"> </w:t>
      </w:r>
      <w:proofErr w:type="spellStart"/>
      <w:r>
        <w:rPr>
          <w:rFonts w:cstheme="minorHAnsi"/>
          <w:lang w:val="en-US"/>
        </w:rPr>
        <w:t>ini</w:t>
      </w:r>
      <w:proofErr w:type="spellEnd"/>
      <w:r>
        <w:rPr>
          <w:rFonts w:cstheme="minorHAnsi"/>
          <w:lang w:val="en-US"/>
        </w:rPr>
        <w:t xml:space="preserve"> </w:t>
      </w:r>
      <w:proofErr w:type="spellStart"/>
      <w:proofErr w:type="gramStart"/>
      <w:r>
        <w:rPr>
          <w:rFonts w:cstheme="minorHAnsi"/>
          <w:lang w:val="en-US"/>
        </w:rPr>
        <w:t>adalah</w:t>
      </w:r>
      <w:proofErr w:type="spellEnd"/>
      <w:r>
        <w:rPr>
          <w:rFonts w:cstheme="minorHAnsi"/>
          <w:lang w:val="en-US"/>
        </w:rPr>
        <w:t xml:space="preserve">  </w:t>
      </w:r>
      <w:proofErr w:type="spellStart"/>
      <w:r>
        <w:rPr>
          <w:rFonts w:cstheme="minorHAnsi"/>
          <w:lang w:val="en-US"/>
        </w:rPr>
        <w:t>Komisi</w:t>
      </w:r>
      <w:proofErr w:type="spellEnd"/>
      <w:proofErr w:type="gramEnd"/>
      <w:r>
        <w:rPr>
          <w:rFonts w:cstheme="minorHAnsi"/>
          <w:lang w:val="en-US"/>
        </w:rPr>
        <w:t xml:space="preserve"> </w:t>
      </w:r>
      <w:proofErr w:type="spellStart"/>
      <w:r>
        <w:rPr>
          <w:rFonts w:cstheme="minorHAnsi"/>
          <w:lang w:val="en-US"/>
        </w:rPr>
        <w:t>Penyiaran</w:t>
      </w:r>
      <w:proofErr w:type="spellEnd"/>
      <w:r>
        <w:rPr>
          <w:rFonts w:cstheme="minorHAnsi"/>
          <w:lang w:val="en-US"/>
        </w:rPr>
        <w:t xml:space="preserve"> Indonesia </w:t>
      </w:r>
      <w:proofErr w:type="spellStart"/>
      <w:r>
        <w:rPr>
          <w:rFonts w:cstheme="minorHAnsi"/>
          <w:lang w:val="en-US"/>
        </w:rPr>
        <w:t>Pusat</w:t>
      </w:r>
      <w:proofErr w:type="spellEnd"/>
      <w:r>
        <w:rPr>
          <w:rFonts w:cstheme="minorHAnsi"/>
          <w:lang w:val="en-US"/>
        </w:rPr>
        <w:t>.</w:t>
      </w:r>
    </w:p>
    <w:p w:rsidR="003C10ED" w:rsidRDefault="00D96ABF" w:rsidP="003C6BB1">
      <w:pPr>
        <w:tabs>
          <w:tab w:val="left" w:pos="0"/>
        </w:tabs>
        <w:spacing w:line="240" w:lineRule="auto"/>
        <w:jc w:val="both"/>
        <w:rPr>
          <w:rFonts w:cstheme="minorHAnsi"/>
          <w:b/>
          <w:lang w:val="en-US"/>
        </w:rPr>
      </w:pPr>
      <w:r>
        <w:rPr>
          <w:rFonts w:cstheme="minorHAnsi"/>
          <w:b/>
          <w:lang w:val="en-US"/>
        </w:rPr>
        <w:t>TEKNIK PENGUMPULAN DATA</w:t>
      </w:r>
    </w:p>
    <w:p w:rsidR="003C10ED" w:rsidRDefault="003C10ED" w:rsidP="003C10ED">
      <w:pPr>
        <w:pStyle w:val="ListParagraph"/>
        <w:numPr>
          <w:ilvl w:val="0"/>
          <w:numId w:val="2"/>
        </w:numPr>
        <w:tabs>
          <w:tab w:val="left" w:pos="0"/>
        </w:tabs>
        <w:spacing w:line="240" w:lineRule="auto"/>
        <w:ind w:hanging="720"/>
        <w:jc w:val="both"/>
        <w:rPr>
          <w:rFonts w:cstheme="minorHAnsi"/>
          <w:lang w:val="en-US"/>
        </w:rPr>
      </w:pPr>
      <w:proofErr w:type="spellStart"/>
      <w:r>
        <w:rPr>
          <w:rFonts w:cstheme="minorHAnsi"/>
          <w:lang w:val="en-US"/>
        </w:rPr>
        <w:t>Wawancara</w:t>
      </w:r>
      <w:proofErr w:type="spellEnd"/>
      <w:r>
        <w:rPr>
          <w:rFonts w:cstheme="minorHAnsi"/>
          <w:lang w:val="en-US"/>
        </w:rPr>
        <w:t xml:space="preserve"> </w:t>
      </w:r>
      <w:proofErr w:type="spellStart"/>
      <w:r>
        <w:rPr>
          <w:rFonts w:cstheme="minorHAnsi"/>
          <w:lang w:val="en-US"/>
        </w:rPr>
        <w:t>mendalam</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cara</w:t>
      </w:r>
      <w:proofErr w:type="spellEnd"/>
      <w:r>
        <w:rPr>
          <w:rFonts w:cstheme="minorHAnsi"/>
          <w:lang w:val="en-US"/>
        </w:rPr>
        <w:t xml:space="preserve"> </w:t>
      </w:r>
      <w:proofErr w:type="spellStart"/>
      <w:r>
        <w:rPr>
          <w:rFonts w:cstheme="minorHAnsi"/>
          <w:lang w:val="en-US"/>
        </w:rPr>
        <w:t>bertatap</w:t>
      </w:r>
      <w:proofErr w:type="spellEnd"/>
      <w:r>
        <w:rPr>
          <w:rFonts w:cstheme="minorHAnsi"/>
          <w:lang w:val="en-US"/>
        </w:rPr>
        <w:t xml:space="preserve"> </w:t>
      </w:r>
      <w:proofErr w:type="spellStart"/>
      <w:r>
        <w:rPr>
          <w:rFonts w:cstheme="minorHAnsi"/>
          <w:lang w:val="en-US"/>
        </w:rPr>
        <w:t>muka</w:t>
      </w:r>
      <w:proofErr w:type="spellEnd"/>
      <w:r>
        <w:rPr>
          <w:rFonts w:cstheme="minorHAnsi"/>
          <w:lang w:val="en-US"/>
        </w:rPr>
        <w:t xml:space="preserve"> </w:t>
      </w:r>
      <w:proofErr w:type="spellStart"/>
      <w:r>
        <w:rPr>
          <w:rFonts w:cstheme="minorHAnsi"/>
          <w:lang w:val="en-US"/>
        </w:rPr>
        <w:t>langsung</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informan</w:t>
      </w:r>
      <w:proofErr w:type="spellEnd"/>
      <w:r>
        <w:rPr>
          <w:rFonts w:cstheme="minorHAnsi"/>
          <w:lang w:val="en-US"/>
        </w:rPr>
        <w:t xml:space="preserve"> agar </w:t>
      </w:r>
      <w:proofErr w:type="spellStart"/>
      <w:r>
        <w:rPr>
          <w:rFonts w:cstheme="minorHAnsi"/>
          <w:lang w:val="en-US"/>
        </w:rPr>
        <w:t>mendapatkan</w:t>
      </w:r>
      <w:proofErr w:type="spellEnd"/>
      <w:r>
        <w:rPr>
          <w:rFonts w:cstheme="minorHAnsi"/>
          <w:lang w:val="en-US"/>
        </w:rPr>
        <w:t xml:space="preserve"> data </w:t>
      </w:r>
      <w:proofErr w:type="spellStart"/>
      <w:r>
        <w:rPr>
          <w:rFonts w:cstheme="minorHAnsi"/>
          <w:lang w:val="en-US"/>
        </w:rPr>
        <w:t>lengkap</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w:t>
      </w:r>
      <w:proofErr w:type="spellStart"/>
      <w:proofErr w:type="gramStart"/>
      <w:r>
        <w:rPr>
          <w:rFonts w:cstheme="minorHAnsi"/>
          <w:lang w:val="en-US"/>
        </w:rPr>
        <w:t>mendalam</w:t>
      </w:r>
      <w:proofErr w:type="spellEnd"/>
      <w:r>
        <w:rPr>
          <w:rFonts w:cstheme="minorHAnsi"/>
          <w:lang w:val="en-US"/>
        </w:rPr>
        <w:t xml:space="preserve"> .</w:t>
      </w:r>
      <w:proofErr w:type="gramEnd"/>
      <w:r>
        <w:rPr>
          <w:rFonts w:cstheme="minorHAnsi"/>
          <w:lang w:val="en-US"/>
        </w:rPr>
        <w:t xml:space="preserve"> </w:t>
      </w:r>
      <w:proofErr w:type="spellStart"/>
      <w:r>
        <w:rPr>
          <w:rFonts w:cstheme="minorHAnsi"/>
          <w:lang w:val="en-US"/>
        </w:rPr>
        <w:t>wawancara</w:t>
      </w:r>
      <w:proofErr w:type="spellEnd"/>
      <w:r>
        <w:rPr>
          <w:rFonts w:cstheme="minorHAnsi"/>
          <w:lang w:val="en-US"/>
        </w:rPr>
        <w:t xml:space="preserve"> </w:t>
      </w:r>
      <w:proofErr w:type="spellStart"/>
      <w:r>
        <w:rPr>
          <w:rFonts w:cstheme="minorHAnsi"/>
          <w:lang w:val="en-US"/>
        </w:rPr>
        <w:t>ini</w:t>
      </w:r>
      <w:proofErr w:type="spellEnd"/>
      <w:r>
        <w:rPr>
          <w:rFonts w:cstheme="minorHAnsi"/>
          <w:lang w:val="en-US"/>
        </w:rPr>
        <w:t xml:space="preserve"> </w:t>
      </w:r>
      <w:proofErr w:type="spellStart"/>
      <w:r>
        <w:rPr>
          <w:rFonts w:cstheme="minorHAnsi"/>
          <w:lang w:val="en-US"/>
        </w:rPr>
        <w:t>dilkukan</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frekuensi</w:t>
      </w:r>
      <w:proofErr w:type="spellEnd"/>
      <w:r>
        <w:rPr>
          <w:rFonts w:cstheme="minorHAnsi"/>
          <w:lang w:val="en-US"/>
        </w:rPr>
        <w:t xml:space="preserve"> </w:t>
      </w:r>
      <w:proofErr w:type="spellStart"/>
      <w:r>
        <w:rPr>
          <w:rFonts w:cstheme="minorHAnsi"/>
          <w:lang w:val="en-US"/>
        </w:rPr>
        <w:t>tinggi</w:t>
      </w:r>
      <w:proofErr w:type="spellEnd"/>
      <w:r>
        <w:rPr>
          <w:rFonts w:cstheme="minorHAnsi"/>
          <w:lang w:val="en-US"/>
        </w:rPr>
        <w:t xml:space="preserve"> </w:t>
      </w:r>
      <w:proofErr w:type="spellStart"/>
      <w:r>
        <w:rPr>
          <w:rFonts w:cstheme="minorHAnsi"/>
          <w:lang w:val="en-US"/>
        </w:rPr>
        <w:t>secara</w:t>
      </w:r>
      <w:proofErr w:type="spellEnd"/>
      <w:r>
        <w:rPr>
          <w:rFonts w:cstheme="minorHAnsi"/>
          <w:lang w:val="en-US"/>
        </w:rPr>
        <w:t xml:space="preserve"> </w:t>
      </w:r>
      <w:proofErr w:type="spellStart"/>
      <w:r>
        <w:rPr>
          <w:rFonts w:cstheme="minorHAnsi"/>
          <w:lang w:val="en-US"/>
        </w:rPr>
        <w:t>intensif</w:t>
      </w:r>
      <w:proofErr w:type="spellEnd"/>
      <w:r>
        <w:rPr>
          <w:rFonts w:cstheme="minorHAnsi"/>
          <w:lang w:val="en-US"/>
        </w:rPr>
        <w:t>.</w:t>
      </w:r>
    </w:p>
    <w:p w:rsidR="003C10ED" w:rsidRDefault="003C10ED" w:rsidP="003C10ED">
      <w:pPr>
        <w:pStyle w:val="ListParagraph"/>
        <w:numPr>
          <w:ilvl w:val="0"/>
          <w:numId w:val="2"/>
        </w:numPr>
        <w:tabs>
          <w:tab w:val="left" w:pos="0"/>
        </w:tabs>
        <w:spacing w:line="240" w:lineRule="auto"/>
        <w:ind w:hanging="720"/>
        <w:jc w:val="both"/>
        <w:rPr>
          <w:rFonts w:cstheme="minorHAnsi"/>
          <w:lang w:val="en-US"/>
        </w:rPr>
      </w:pPr>
      <w:proofErr w:type="spellStart"/>
      <w:r>
        <w:rPr>
          <w:rFonts w:cstheme="minorHAnsi"/>
          <w:lang w:val="en-US"/>
        </w:rPr>
        <w:t>Studi</w:t>
      </w:r>
      <w:proofErr w:type="spellEnd"/>
      <w:r>
        <w:rPr>
          <w:rFonts w:cstheme="minorHAnsi"/>
          <w:lang w:val="en-US"/>
        </w:rPr>
        <w:t xml:space="preserve"> </w:t>
      </w:r>
      <w:proofErr w:type="spellStart"/>
      <w:r>
        <w:rPr>
          <w:rFonts w:cstheme="minorHAnsi"/>
          <w:lang w:val="en-US"/>
        </w:rPr>
        <w:t>kepustakaan</w:t>
      </w:r>
      <w:proofErr w:type="spellEnd"/>
      <w:r>
        <w:rPr>
          <w:rFonts w:cstheme="minorHAnsi"/>
          <w:lang w:val="en-US"/>
        </w:rPr>
        <w:t xml:space="preserve">, </w:t>
      </w:r>
      <w:proofErr w:type="spellStart"/>
      <w:r>
        <w:rPr>
          <w:rFonts w:cstheme="minorHAnsi"/>
          <w:lang w:val="en-US"/>
        </w:rPr>
        <w:t>peneliti</w:t>
      </w:r>
      <w:proofErr w:type="spellEnd"/>
      <w:r>
        <w:rPr>
          <w:rFonts w:cstheme="minorHAnsi"/>
          <w:lang w:val="en-US"/>
        </w:rPr>
        <w:t xml:space="preserve"> </w:t>
      </w:r>
      <w:proofErr w:type="spellStart"/>
      <w:r>
        <w:rPr>
          <w:rFonts w:cstheme="minorHAnsi"/>
          <w:lang w:val="en-US"/>
        </w:rPr>
        <w:t>mencari</w:t>
      </w:r>
      <w:proofErr w:type="spellEnd"/>
      <w:r>
        <w:rPr>
          <w:rFonts w:cstheme="minorHAnsi"/>
          <w:lang w:val="en-US"/>
        </w:rPr>
        <w:t xml:space="preserve"> </w:t>
      </w:r>
      <w:proofErr w:type="spellStart"/>
      <w:r>
        <w:rPr>
          <w:rFonts w:cstheme="minorHAnsi"/>
          <w:lang w:val="en-US"/>
        </w:rPr>
        <w:t>bacaan</w:t>
      </w:r>
      <w:proofErr w:type="spellEnd"/>
      <w:r>
        <w:rPr>
          <w:rFonts w:cstheme="minorHAnsi"/>
          <w:lang w:val="en-US"/>
        </w:rPr>
        <w:t xml:space="preserve">, </w:t>
      </w:r>
      <w:proofErr w:type="spellStart"/>
      <w:proofErr w:type="gramStart"/>
      <w:r>
        <w:rPr>
          <w:rFonts w:cstheme="minorHAnsi"/>
          <w:lang w:val="en-US"/>
        </w:rPr>
        <w:t>dokumen</w:t>
      </w:r>
      <w:proofErr w:type="spellEnd"/>
      <w:r>
        <w:rPr>
          <w:rFonts w:cstheme="minorHAnsi"/>
          <w:lang w:val="en-US"/>
        </w:rPr>
        <w:t xml:space="preserve">  </w:t>
      </w:r>
      <w:proofErr w:type="spellStart"/>
      <w:r>
        <w:rPr>
          <w:rFonts w:cstheme="minorHAnsi"/>
          <w:lang w:val="en-US"/>
        </w:rPr>
        <w:t>lembaga</w:t>
      </w:r>
      <w:proofErr w:type="spellEnd"/>
      <w:proofErr w:type="gramEnd"/>
      <w:r>
        <w:rPr>
          <w:rFonts w:cstheme="minorHAnsi"/>
          <w:lang w:val="en-US"/>
        </w:rPr>
        <w:t xml:space="preserve">, </w:t>
      </w:r>
      <w:proofErr w:type="spellStart"/>
      <w:r>
        <w:rPr>
          <w:rFonts w:cstheme="minorHAnsi"/>
          <w:lang w:val="en-US"/>
        </w:rPr>
        <w:t>surat</w:t>
      </w:r>
      <w:proofErr w:type="spellEnd"/>
      <w:r>
        <w:rPr>
          <w:rFonts w:cstheme="minorHAnsi"/>
          <w:lang w:val="en-US"/>
        </w:rPr>
        <w:t xml:space="preserve"> </w:t>
      </w:r>
      <w:proofErr w:type="spellStart"/>
      <w:r>
        <w:rPr>
          <w:rFonts w:cstheme="minorHAnsi"/>
          <w:lang w:val="en-US"/>
        </w:rPr>
        <w:t>kabar</w:t>
      </w:r>
      <w:proofErr w:type="spellEnd"/>
      <w:r>
        <w:rPr>
          <w:rFonts w:cstheme="minorHAnsi"/>
          <w:lang w:val="en-US"/>
        </w:rPr>
        <w:t xml:space="preserve">, </w:t>
      </w:r>
      <w:proofErr w:type="spellStart"/>
      <w:r>
        <w:rPr>
          <w:rFonts w:cstheme="minorHAnsi"/>
          <w:lang w:val="en-US"/>
        </w:rPr>
        <w:t>majalah</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literature yang </w:t>
      </w:r>
      <w:proofErr w:type="spellStart"/>
      <w:r>
        <w:rPr>
          <w:rFonts w:cstheme="minorHAnsi"/>
          <w:lang w:val="en-US"/>
        </w:rPr>
        <w:t>berkaitan</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permasalahan</w:t>
      </w:r>
      <w:proofErr w:type="spellEnd"/>
      <w:r>
        <w:rPr>
          <w:rFonts w:cstheme="minorHAnsi"/>
          <w:lang w:val="en-US"/>
        </w:rPr>
        <w:t xml:space="preserve"> </w:t>
      </w:r>
      <w:proofErr w:type="spellStart"/>
      <w:r>
        <w:rPr>
          <w:rFonts w:cstheme="minorHAnsi"/>
          <w:lang w:val="en-US"/>
        </w:rPr>
        <w:t>penelitian</w:t>
      </w:r>
      <w:proofErr w:type="spellEnd"/>
      <w:r>
        <w:rPr>
          <w:rFonts w:cstheme="minorHAnsi"/>
          <w:lang w:val="en-US"/>
        </w:rPr>
        <w:t xml:space="preserve">. </w:t>
      </w:r>
    </w:p>
    <w:p w:rsidR="003C10ED" w:rsidRDefault="003C10ED" w:rsidP="003C10ED">
      <w:pPr>
        <w:pStyle w:val="ListParagraph"/>
        <w:tabs>
          <w:tab w:val="left" w:pos="0"/>
        </w:tabs>
        <w:spacing w:line="240" w:lineRule="auto"/>
        <w:jc w:val="both"/>
        <w:rPr>
          <w:rFonts w:cstheme="minorHAnsi"/>
          <w:b/>
          <w:lang w:val="en-US"/>
        </w:rPr>
      </w:pPr>
    </w:p>
    <w:p w:rsidR="003C10ED" w:rsidRDefault="00D96ABF" w:rsidP="003C10ED">
      <w:pPr>
        <w:tabs>
          <w:tab w:val="left" w:pos="0"/>
        </w:tabs>
        <w:spacing w:line="240" w:lineRule="auto"/>
        <w:jc w:val="both"/>
        <w:rPr>
          <w:rFonts w:cstheme="minorHAnsi"/>
          <w:lang w:val="en-US"/>
        </w:rPr>
      </w:pPr>
      <w:r>
        <w:rPr>
          <w:rFonts w:cstheme="minorHAnsi"/>
          <w:b/>
          <w:lang w:val="en-US"/>
        </w:rPr>
        <w:t>TEKNIK ANALISIS DATA</w:t>
      </w:r>
    </w:p>
    <w:p w:rsidR="003C10ED" w:rsidRPr="003C10ED" w:rsidRDefault="003C10ED" w:rsidP="003C10ED">
      <w:pPr>
        <w:pStyle w:val="ListParagraph"/>
        <w:spacing w:after="0" w:line="240" w:lineRule="auto"/>
        <w:ind w:left="0"/>
        <w:jc w:val="both"/>
        <w:rPr>
          <w:rFonts w:cstheme="minorHAnsi"/>
        </w:rPr>
      </w:pPr>
      <w:r>
        <w:rPr>
          <w:rFonts w:cstheme="minorHAnsi"/>
          <w:lang w:val="en-US"/>
        </w:rPr>
        <w:tab/>
      </w:r>
      <w:proofErr w:type="spellStart"/>
      <w:r>
        <w:rPr>
          <w:rFonts w:cstheme="minorHAnsi"/>
          <w:lang w:val="en-US"/>
        </w:rPr>
        <w:t>Teknik</w:t>
      </w:r>
      <w:proofErr w:type="spellEnd"/>
      <w:r>
        <w:rPr>
          <w:rFonts w:cstheme="minorHAnsi"/>
          <w:lang w:val="en-US"/>
        </w:rPr>
        <w:t xml:space="preserve"> </w:t>
      </w:r>
      <w:proofErr w:type="spellStart"/>
      <w:r>
        <w:rPr>
          <w:rFonts w:cstheme="minorHAnsi"/>
          <w:lang w:val="en-US"/>
        </w:rPr>
        <w:t>analisis</w:t>
      </w:r>
      <w:proofErr w:type="spellEnd"/>
      <w:r>
        <w:rPr>
          <w:rFonts w:cstheme="minorHAnsi"/>
          <w:lang w:val="en-US"/>
        </w:rPr>
        <w:t xml:space="preserve"> data yang </w:t>
      </w:r>
      <w:proofErr w:type="spellStart"/>
      <w:r>
        <w:rPr>
          <w:rFonts w:cstheme="minorHAnsi"/>
          <w:lang w:val="en-US"/>
        </w:rPr>
        <w:t>dilakukan</w:t>
      </w:r>
      <w:proofErr w:type="spellEnd"/>
      <w:r>
        <w:rPr>
          <w:rFonts w:cstheme="minorHAnsi"/>
          <w:lang w:val="en-US"/>
        </w:rPr>
        <w:t xml:space="preserve"> </w:t>
      </w:r>
      <w:proofErr w:type="spellStart"/>
      <w:r>
        <w:rPr>
          <w:rFonts w:cstheme="minorHAnsi"/>
          <w:lang w:val="en-US"/>
        </w:rPr>
        <w:t>dalam</w:t>
      </w:r>
      <w:proofErr w:type="spellEnd"/>
      <w:r>
        <w:rPr>
          <w:rFonts w:cstheme="minorHAnsi"/>
          <w:lang w:val="en-US"/>
        </w:rPr>
        <w:t xml:space="preserve"> </w:t>
      </w:r>
      <w:proofErr w:type="spellStart"/>
      <w:r>
        <w:rPr>
          <w:rFonts w:cstheme="minorHAnsi"/>
          <w:lang w:val="en-US"/>
        </w:rPr>
        <w:t>penelitian</w:t>
      </w:r>
      <w:proofErr w:type="spellEnd"/>
      <w:r>
        <w:rPr>
          <w:rFonts w:cstheme="minorHAnsi"/>
          <w:lang w:val="en-US"/>
        </w:rPr>
        <w:t xml:space="preserve"> </w:t>
      </w:r>
      <w:proofErr w:type="spellStart"/>
      <w:r>
        <w:rPr>
          <w:rFonts w:cstheme="minorHAnsi"/>
          <w:lang w:val="en-US"/>
        </w:rPr>
        <w:t>ini</w:t>
      </w:r>
      <w:proofErr w:type="spellEnd"/>
      <w:r>
        <w:rPr>
          <w:rFonts w:cstheme="minorHAnsi"/>
          <w:lang w:val="en-US"/>
        </w:rPr>
        <w:t xml:space="preserve"> </w:t>
      </w:r>
      <w:proofErr w:type="spellStart"/>
      <w:proofErr w:type="gramStart"/>
      <w:r>
        <w:rPr>
          <w:rFonts w:cstheme="minorHAnsi"/>
          <w:lang w:val="en-US"/>
        </w:rPr>
        <w:t>adalah</w:t>
      </w:r>
      <w:proofErr w:type="spellEnd"/>
      <w:r>
        <w:rPr>
          <w:rFonts w:cstheme="minorHAnsi"/>
          <w:lang w:val="en-US"/>
        </w:rPr>
        <w:t xml:space="preserve"> </w:t>
      </w:r>
      <w:r w:rsidRPr="003C10ED">
        <w:rPr>
          <w:rFonts w:cstheme="minorHAnsi"/>
          <w:lang w:val="en-US"/>
        </w:rPr>
        <w:t xml:space="preserve"> </w:t>
      </w:r>
      <w:r w:rsidRPr="003C10ED">
        <w:rPr>
          <w:rFonts w:cstheme="minorHAnsi"/>
        </w:rPr>
        <w:t>bersifat</w:t>
      </w:r>
      <w:proofErr w:type="gramEnd"/>
      <w:r w:rsidRPr="003C10ED">
        <w:rPr>
          <w:rFonts w:cstheme="minorHAnsi"/>
        </w:rPr>
        <w:t xml:space="preserve"> deskriftif, yaitu suatu metode dalam meneliti status sekelompok manusia, suatu objek, suatu set kondisi, suatu sistem </w:t>
      </w:r>
      <w:r w:rsidRPr="003C10ED">
        <w:rPr>
          <w:rFonts w:cstheme="minorHAnsi"/>
        </w:rPr>
        <w:lastRenderedPageBreak/>
        <w:t>pemikiran ataupun suatu kelas peristiwa pada masa sekarang. Tujuan dari penelitian deskritif ini adalah untuk membuat dekritif, gambaran atau lukisan secara sistematis, faktual dan akuran mengenai fakta-fakta, sifat sifat serta hubungan antar fenomena yang disediki.</w:t>
      </w:r>
    </w:p>
    <w:p w:rsidR="003C10ED" w:rsidRPr="003C10ED" w:rsidRDefault="003C10ED" w:rsidP="003C10ED">
      <w:pPr>
        <w:pStyle w:val="ListParagraph"/>
        <w:spacing w:after="0" w:line="240" w:lineRule="auto"/>
        <w:ind w:left="0"/>
        <w:jc w:val="both"/>
        <w:rPr>
          <w:rFonts w:cstheme="minorHAnsi"/>
        </w:rPr>
      </w:pPr>
      <w:r w:rsidRPr="003C10ED">
        <w:rPr>
          <w:rFonts w:cstheme="minorHAnsi"/>
        </w:rPr>
        <w:tab/>
        <w:t>Untuk menganalisis data yang diperoleh mulai dari mengumpulan informasi maupun wawancara, melalui mendesrifsikan peran dari intitusi, langkah-langkah yang akan dilaksanakan peneliti untuk menganalisis data yang diperoleh adalah melalui beberapa tahap, yaitu:</w:t>
      </w:r>
    </w:p>
    <w:p w:rsidR="003C10ED" w:rsidRPr="003C10ED" w:rsidRDefault="003C10ED" w:rsidP="003C10ED">
      <w:pPr>
        <w:pStyle w:val="ListParagraph"/>
        <w:numPr>
          <w:ilvl w:val="0"/>
          <w:numId w:val="3"/>
        </w:numPr>
        <w:spacing w:after="0" w:line="240" w:lineRule="auto"/>
        <w:ind w:hanging="720"/>
        <w:jc w:val="both"/>
        <w:rPr>
          <w:rFonts w:cstheme="minorHAnsi"/>
        </w:rPr>
      </w:pPr>
      <w:r w:rsidRPr="003C10ED">
        <w:rPr>
          <w:rFonts w:cstheme="minorHAnsi"/>
        </w:rPr>
        <w:t>Penelitian dengan menggunakan pendekatan kualitatif dapat diperoleh dari pengumpulan data yang sudah ditentukan peneliti yaitu dilandaskan dengan teori peranan perseorangan yang telah dikemukakan sebelumnya oleh para ahli.</w:t>
      </w:r>
    </w:p>
    <w:p w:rsidR="003C10ED" w:rsidRPr="003C10ED" w:rsidRDefault="003C10ED" w:rsidP="003C10ED">
      <w:pPr>
        <w:pStyle w:val="ListParagraph"/>
        <w:numPr>
          <w:ilvl w:val="0"/>
          <w:numId w:val="3"/>
        </w:numPr>
        <w:spacing w:after="0" w:line="240" w:lineRule="auto"/>
        <w:ind w:hanging="720"/>
        <w:jc w:val="both"/>
        <w:rPr>
          <w:rFonts w:cstheme="minorHAnsi"/>
        </w:rPr>
      </w:pPr>
      <w:r w:rsidRPr="003C10ED">
        <w:rPr>
          <w:rFonts w:cstheme="minorHAnsi"/>
        </w:rPr>
        <w:t>Informasi yang diperoleh dari informan yang dilakukan melalui wawancara akan dianalisis</w:t>
      </w:r>
    </w:p>
    <w:p w:rsidR="003C10ED" w:rsidRDefault="003C10ED" w:rsidP="003C10ED">
      <w:pPr>
        <w:pStyle w:val="ListParagraph"/>
        <w:numPr>
          <w:ilvl w:val="0"/>
          <w:numId w:val="3"/>
        </w:numPr>
        <w:spacing w:after="0" w:line="240" w:lineRule="auto"/>
        <w:ind w:hanging="720"/>
        <w:jc w:val="both"/>
        <w:rPr>
          <w:rFonts w:cstheme="minorHAnsi"/>
        </w:rPr>
      </w:pPr>
      <w:r w:rsidRPr="003C10ED">
        <w:rPr>
          <w:rFonts w:cstheme="minorHAnsi"/>
        </w:rPr>
        <w:t>Masing-masing kategori pertanyaan dikaitkan dengan pertanyaan yang lain sebagi jawaban dari masalah pokok penelitian.</w:t>
      </w:r>
    </w:p>
    <w:p w:rsidR="00D96ABF" w:rsidRPr="003C10ED" w:rsidRDefault="00D96ABF" w:rsidP="00D96ABF">
      <w:pPr>
        <w:pStyle w:val="ListParagraph"/>
        <w:spacing w:after="0" w:line="240" w:lineRule="auto"/>
        <w:jc w:val="both"/>
        <w:rPr>
          <w:rFonts w:cstheme="minorHAnsi"/>
        </w:rPr>
      </w:pPr>
    </w:p>
    <w:p w:rsidR="003C10ED" w:rsidRDefault="00D96ABF" w:rsidP="003C10ED">
      <w:pPr>
        <w:tabs>
          <w:tab w:val="left" w:pos="0"/>
        </w:tabs>
        <w:spacing w:line="240" w:lineRule="auto"/>
        <w:jc w:val="both"/>
        <w:rPr>
          <w:rFonts w:cstheme="minorHAnsi"/>
          <w:lang w:val="en-US"/>
        </w:rPr>
      </w:pPr>
      <w:r>
        <w:rPr>
          <w:rFonts w:cstheme="minorHAnsi"/>
          <w:b/>
          <w:lang w:val="en-US"/>
        </w:rPr>
        <w:t>UJI VALIDITAS DATA</w:t>
      </w:r>
    </w:p>
    <w:p w:rsidR="00D96ABF" w:rsidRDefault="00D96ABF" w:rsidP="00D96ABF">
      <w:pPr>
        <w:pStyle w:val="ListParagraph"/>
        <w:spacing w:after="0" w:line="240" w:lineRule="auto"/>
        <w:ind w:left="0" w:firstLine="709"/>
        <w:jc w:val="both"/>
        <w:rPr>
          <w:rFonts w:cstheme="minorHAnsi"/>
        </w:rPr>
      </w:pPr>
      <w:r w:rsidRPr="00D96ABF">
        <w:rPr>
          <w:rFonts w:cstheme="minorHAnsi"/>
        </w:rPr>
        <w:t>Teknik triangulasi lebih menguntungkan efektifitas proses dan hal yang diinginkan, oleh karena itu, triangulasi dapat dilakukan dengan menguji apakah proses dan hasil metode yang digunakan sudah berjalan dengan baik.</w:t>
      </w:r>
    </w:p>
    <w:p w:rsidR="00D96ABF" w:rsidRDefault="00D96ABF" w:rsidP="00D96ABF">
      <w:pPr>
        <w:pStyle w:val="ListParagraph"/>
        <w:numPr>
          <w:ilvl w:val="0"/>
          <w:numId w:val="4"/>
        </w:numPr>
        <w:tabs>
          <w:tab w:val="left" w:pos="1170"/>
        </w:tabs>
        <w:spacing w:after="0" w:line="240" w:lineRule="auto"/>
        <w:ind w:left="1080" w:hanging="1080"/>
        <w:jc w:val="both"/>
        <w:rPr>
          <w:rFonts w:cstheme="minorHAnsi"/>
          <w:lang w:val="en-US"/>
        </w:rPr>
      </w:pPr>
      <w:proofErr w:type="spellStart"/>
      <w:r>
        <w:rPr>
          <w:rFonts w:cstheme="minorHAnsi"/>
          <w:lang w:val="en-US"/>
        </w:rPr>
        <w:t>Triangulasi</w:t>
      </w:r>
      <w:proofErr w:type="spellEnd"/>
      <w:r>
        <w:rPr>
          <w:rFonts w:cstheme="minorHAnsi"/>
          <w:lang w:val="en-US"/>
        </w:rPr>
        <w:t xml:space="preserve"> </w:t>
      </w:r>
      <w:proofErr w:type="spellStart"/>
      <w:r>
        <w:rPr>
          <w:rFonts w:cstheme="minorHAnsi"/>
          <w:lang w:val="en-US"/>
        </w:rPr>
        <w:t>Sumber</w:t>
      </w:r>
      <w:proofErr w:type="spellEnd"/>
      <w:r>
        <w:rPr>
          <w:rFonts w:cstheme="minorHAnsi"/>
          <w:lang w:val="en-US"/>
        </w:rPr>
        <w:t xml:space="preserve"> Data</w:t>
      </w:r>
    </w:p>
    <w:p w:rsidR="00D96ABF" w:rsidRDefault="00D96ABF" w:rsidP="00D96ABF">
      <w:pPr>
        <w:pStyle w:val="ListParagraph"/>
        <w:spacing w:after="0" w:line="240" w:lineRule="auto"/>
        <w:ind w:left="1069"/>
        <w:jc w:val="both"/>
        <w:rPr>
          <w:rFonts w:cstheme="minorHAnsi"/>
          <w:lang w:val="en-US"/>
        </w:rPr>
      </w:pP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emnguji</w:t>
      </w:r>
      <w:proofErr w:type="spellEnd"/>
      <w:r>
        <w:rPr>
          <w:rFonts w:cstheme="minorHAnsi"/>
          <w:lang w:val="en-US"/>
        </w:rPr>
        <w:t xml:space="preserve"> </w:t>
      </w:r>
      <w:proofErr w:type="spellStart"/>
      <w:r>
        <w:rPr>
          <w:rFonts w:cstheme="minorHAnsi"/>
          <w:lang w:val="en-US"/>
        </w:rPr>
        <w:t>kredibilitas</w:t>
      </w:r>
      <w:proofErr w:type="spellEnd"/>
      <w:r>
        <w:rPr>
          <w:rFonts w:cstheme="minorHAnsi"/>
          <w:lang w:val="en-US"/>
        </w:rPr>
        <w:t xml:space="preserve"> data, </w:t>
      </w:r>
      <w:proofErr w:type="spellStart"/>
      <w:r>
        <w:rPr>
          <w:rFonts w:cstheme="minorHAnsi"/>
          <w:lang w:val="en-US"/>
        </w:rPr>
        <w:t>dilakukan</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cara</w:t>
      </w:r>
      <w:proofErr w:type="spellEnd"/>
      <w:r>
        <w:rPr>
          <w:rFonts w:cstheme="minorHAnsi"/>
          <w:lang w:val="en-US"/>
        </w:rPr>
        <w:t xml:space="preserve"> </w:t>
      </w:r>
      <w:proofErr w:type="spellStart"/>
      <w:r>
        <w:rPr>
          <w:rFonts w:cstheme="minorHAnsi"/>
          <w:lang w:val="en-US"/>
        </w:rPr>
        <w:t>mengecek</w:t>
      </w:r>
      <w:proofErr w:type="spellEnd"/>
      <w:r>
        <w:rPr>
          <w:rFonts w:cstheme="minorHAnsi"/>
          <w:lang w:val="en-US"/>
        </w:rPr>
        <w:t xml:space="preserve"> data yang </w:t>
      </w:r>
      <w:proofErr w:type="spellStart"/>
      <w:r>
        <w:rPr>
          <w:rFonts w:cstheme="minorHAnsi"/>
          <w:lang w:val="en-US"/>
        </w:rPr>
        <w:t>diperoleh</w:t>
      </w:r>
      <w:proofErr w:type="spellEnd"/>
      <w:r>
        <w:rPr>
          <w:rFonts w:cstheme="minorHAnsi"/>
          <w:lang w:val="en-US"/>
        </w:rPr>
        <w:t xml:space="preserve"> </w:t>
      </w:r>
      <w:proofErr w:type="spellStart"/>
      <w:proofErr w:type="gramStart"/>
      <w:r>
        <w:rPr>
          <w:rFonts w:cstheme="minorHAnsi"/>
          <w:lang w:val="en-US"/>
        </w:rPr>
        <w:t>melalui</w:t>
      </w:r>
      <w:proofErr w:type="spellEnd"/>
      <w:r>
        <w:rPr>
          <w:rFonts w:cstheme="minorHAnsi"/>
          <w:lang w:val="en-US"/>
        </w:rPr>
        <w:t xml:space="preserve">  </w:t>
      </w:r>
      <w:proofErr w:type="spellStart"/>
      <w:r>
        <w:rPr>
          <w:rFonts w:cstheme="minorHAnsi"/>
          <w:lang w:val="en-US"/>
        </w:rPr>
        <w:t>beberapa</w:t>
      </w:r>
      <w:proofErr w:type="spellEnd"/>
      <w:proofErr w:type="gramEnd"/>
      <w:r>
        <w:rPr>
          <w:rFonts w:cstheme="minorHAnsi"/>
          <w:lang w:val="en-US"/>
        </w:rPr>
        <w:t xml:space="preserve"> </w:t>
      </w:r>
      <w:proofErr w:type="spellStart"/>
      <w:r>
        <w:rPr>
          <w:rFonts w:cstheme="minorHAnsi"/>
          <w:lang w:val="en-US"/>
        </w:rPr>
        <w:t>sumber</w:t>
      </w:r>
      <w:proofErr w:type="spellEnd"/>
      <w:r>
        <w:rPr>
          <w:rFonts w:cstheme="minorHAnsi"/>
          <w:lang w:val="en-US"/>
        </w:rPr>
        <w:t>.</w:t>
      </w:r>
    </w:p>
    <w:p w:rsidR="00D96ABF" w:rsidRDefault="00D96ABF" w:rsidP="00D96ABF">
      <w:pPr>
        <w:pStyle w:val="ListParagraph"/>
        <w:numPr>
          <w:ilvl w:val="0"/>
          <w:numId w:val="4"/>
        </w:numPr>
        <w:spacing w:after="0" w:line="240" w:lineRule="auto"/>
        <w:ind w:hanging="1069"/>
        <w:jc w:val="both"/>
        <w:rPr>
          <w:rFonts w:cstheme="minorHAnsi"/>
          <w:lang w:val="en-US"/>
        </w:rPr>
      </w:pPr>
      <w:proofErr w:type="spellStart"/>
      <w:r>
        <w:rPr>
          <w:rFonts w:cstheme="minorHAnsi"/>
          <w:lang w:val="en-US"/>
        </w:rPr>
        <w:t>Triangulasi</w:t>
      </w:r>
      <w:proofErr w:type="spellEnd"/>
      <w:r>
        <w:rPr>
          <w:rFonts w:cstheme="minorHAnsi"/>
          <w:lang w:val="en-US"/>
        </w:rPr>
        <w:t xml:space="preserve"> </w:t>
      </w:r>
      <w:proofErr w:type="spellStart"/>
      <w:r>
        <w:rPr>
          <w:rFonts w:cstheme="minorHAnsi"/>
          <w:lang w:val="en-US"/>
        </w:rPr>
        <w:t>Teknik</w:t>
      </w:r>
      <w:proofErr w:type="spellEnd"/>
    </w:p>
    <w:p w:rsidR="00D96ABF" w:rsidRDefault="00D96ABF" w:rsidP="00D96ABF">
      <w:pPr>
        <w:pStyle w:val="ListParagraph"/>
        <w:spacing w:after="0" w:line="240" w:lineRule="auto"/>
        <w:ind w:left="1069"/>
        <w:jc w:val="both"/>
        <w:rPr>
          <w:rFonts w:cstheme="minorHAnsi"/>
          <w:lang w:val="en-US"/>
        </w:rPr>
      </w:pPr>
      <w:proofErr w:type="spellStart"/>
      <w:r>
        <w:rPr>
          <w:rFonts w:cstheme="minorHAnsi"/>
          <w:lang w:val="en-US"/>
        </w:rPr>
        <w:lastRenderedPageBreak/>
        <w:t>Untuk</w:t>
      </w:r>
      <w:proofErr w:type="spellEnd"/>
      <w:r>
        <w:rPr>
          <w:rFonts w:cstheme="minorHAnsi"/>
          <w:lang w:val="en-US"/>
        </w:rPr>
        <w:t xml:space="preserve"> </w:t>
      </w:r>
      <w:proofErr w:type="spellStart"/>
      <w:r>
        <w:rPr>
          <w:rFonts w:cstheme="minorHAnsi"/>
          <w:lang w:val="en-US"/>
        </w:rPr>
        <w:t>menguji</w:t>
      </w:r>
      <w:proofErr w:type="spellEnd"/>
      <w:r>
        <w:rPr>
          <w:rFonts w:cstheme="minorHAnsi"/>
          <w:lang w:val="en-US"/>
        </w:rPr>
        <w:t xml:space="preserve"> </w:t>
      </w:r>
      <w:proofErr w:type="spellStart"/>
      <w:r>
        <w:rPr>
          <w:rFonts w:cstheme="minorHAnsi"/>
          <w:lang w:val="en-US"/>
        </w:rPr>
        <w:t>kredibilitas</w:t>
      </w:r>
      <w:proofErr w:type="spellEnd"/>
      <w:r>
        <w:rPr>
          <w:rFonts w:cstheme="minorHAnsi"/>
          <w:lang w:val="en-US"/>
        </w:rPr>
        <w:t xml:space="preserve"> data, </w:t>
      </w:r>
      <w:proofErr w:type="spellStart"/>
      <w:r>
        <w:rPr>
          <w:rFonts w:cstheme="minorHAnsi"/>
          <w:lang w:val="en-US"/>
        </w:rPr>
        <w:t>dilakukan</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cara</w:t>
      </w:r>
      <w:proofErr w:type="spellEnd"/>
      <w:r>
        <w:rPr>
          <w:rFonts w:cstheme="minorHAnsi"/>
          <w:lang w:val="en-US"/>
        </w:rPr>
        <w:t xml:space="preserve"> </w:t>
      </w:r>
      <w:proofErr w:type="spellStart"/>
      <w:r>
        <w:rPr>
          <w:rFonts w:cstheme="minorHAnsi"/>
          <w:lang w:val="en-US"/>
        </w:rPr>
        <w:t>mengecek</w:t>
      </w:r>
      <w:proofErr w:type="spellEnd"/>
      <w:r>
        <w:rPr>
          <w:rFonts w:cstheme="minorHAnsi"/>
          <w:lang w:val="en-US"/>
        </w:rPr>
        <w:t xml:space="preserve"> data </w:t>
      </w:r>
      <w:proofErr w:type="spellStart"/>
      <w:r>
        <w:rPr>
          <w:rFonts w:cstheme="minorHAnsi"/>
          <w:lang w:val="en-US"/>
        </w:rPr>
        <w:t>kepada</w:t>
      </w:r>
      <w:proofErr w:type="spellEnd"/>
      <w:r>
        <w:rPr>
          <w:rFonts w:cstheme="minorHAnsi"/>
          <w:lang w:val="en-US"/>
        </w:rPr>
        <w:t xml:space="preserve"> </w:t>
      </w:r>
      <w:proofErr w:type="spellStart"/>
      <w:r>
        <w:rPr>
          <w:rFonts w:cstheme="minorHAnsi"/>
          <w:lang w:val="en-US"/>
        </w:rPr>
        <w:t>sumber</w:t>
      </w:r>
      <w:proofErr w:type="spellEnd"/>
      <w:r>
        <w:rPr>
          <w:rFonts w:cstheme="minorHAnsi"/>
          <w:lang w:val="en-US"/>
        </w:rPr>
        <w:t xml:space="preserve"> yang </w:t>
      </w:r>
      <w:proofErr w:type="spellStart"/>
      <w:r>
        <w:rPr>
          <w:rFonts w:cstheme="minorHAnsi"/>
          <w:lang w:val="en-US"/>
        </w:rPr>
        <w:t>sama</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teknik</w:t>
      </w:r>
      <w:proofErr w:type="spellEnd"/>
      <w:r>
        <w:rPr>
          <w:rFonts w:cstheme="minorHAnsi"/>
          <w:lang w:val="en-US"/>
        </w:rPr>
        <w:t xml:space="preserve"> yang </w:t>
      </w:r>
      <w:proofErr w:type="spellStart"/>
      <w:r>
        <w:rPr>
          <w:rFonts w:cstheme="minorHAnsi"/>
          <w:lang w:val="en-US"/>
        </w:rPr>
        <w:t>berbeda</w:t>
      </w:r>
      <w:proofErr w:type="spellEnd"/>
      <w:r>
        <w:rPr>
          <w:rFonts w:cstheme="minorHAnsi"/>
          <w:lang w:val="en-US"/>
        </w:rPr>
        <w:t>.</w:t>
      </w:r>
    </w:p>
    <w:p w:rsidR="00D96ABF" w:rsidRDefault="00D96ABF" w:rsidP="00D96ABF">
      <w:pPr>
        <w:pStyle w:val="ListParagraph"/>
        <w:numPr>
          <w:ilvl w:val="0"/>
          <w:numId w:val="4"/>
        </w:numPr>
        <w:spacing w:after="0" w:line="240" w:lineRule="auto"/>
        <w:ind w:hanging="1069"/>
        <w:jc w:val="both"/>
        <w:rPr>
          <w:rFonts w:cstheme="minorHAnsi"/>
          <w:lang w:val="en-US"/>
        </w:rPr>
      </w:pPr>
      <w:proofErr w:type="spellStart"/>
      <w:r>
        <w:rPr>
          <w:rFonts w:cstheme="minorHAnsi"/>
          <w:lang w:val="en-US"/>
        </w:rPr>
        <w:t>Triangulasi</w:t>
      </w:r>
      <w:proofErr w:type="spellEnd"/>
      <w:r>
        <w:rPr>
          <w:rFonts w:cstheme="minorHAnsi"/>
          <w:lang w:val="en-US"/>
        </w:rPr>
        <w:t xml:space="preserve"> </w:t>
      </w:r>
      <w:proofErr w:type="spellStart"/>
      <w:r>
        <w:rPr>
          <w:rFonts w:cstheme="minorHAnsi"/>
          <w:lang w:val="en-US"/>
        </w:rPr>
        <w:t>Waktu</w:t>
      </w:r>
      <w:proofErr w:type="spellEnd"/>
    </w:p>
    <w:p w:rsidR="00D96ABF" w:rsidRDefault="00D96ABF" w:rsidP="00D96ABF">
      <w:pPr>
        <w:pStyle w:val="ListParagraph"/>
        <w:spacing w:after="0" w:line="240" w:lineRule="auto"/>
        <w:ind w:left="1069"/>
        <w:jc w:val="both"/>
        <w:rPr>
          <w:rFonts w:cstheme="minorHAnsi"/>
          <w:lang w:val="en-US"/>
        </w:rPr>
      </w:pP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menguji</w:t>
      </w:r>
      <w:proofErr w:type="spellEnd"/>
      <w:r>
        <w:rPr>
          <w:rFonts w:cstheme="minorHAnsi"/>
          <w:lang w:val="en-US"/>
        </w:rPr>
        <w:t xml:space="preserve"> </w:t>
      </w:r>
      <w:proofErr w:type="spellStart"/>
      <w:r>
        <w:rPr>
          <w:rFonts w:cstheme="minorHAnsi"/>
          <w:lang w:val="en-US"/>
        </w:rPr>
        <w:t>kredibilitas</w:t>
      </w:r>
      <w:proofErr w:type="spellEnd"/>
      <w:r>
        <w:rPr>
          <w:rFonts w:cstheme="minorHAnsi"/>
          <w:lang w:val="en-US"/>
        </w:rPr>
        <w:t xml:space="preserve"> data, </w:t>
      </w:r>
      <w:proofErr w:type="spellStart"/>
      <w:r>
        <w:rPr>
          <w:rFonts w:cstheme="minorHAnsi"/>
          <w:lang w:val="en-US"/>
        </w:rPr>
        <w:t>dilakukan</w:t>
      </w:r>
      <w:proofErr w:type="spellEnd"/>
      <w:r>
        <w:rPr>
          <w:rFonts w:cstheme="minorHAnsi"/>
          <w:lang w:val="en-US"/>
        </w:rPr>
        <w:t xml:space="preserve"> </w:t>
      </w:r>
      <w:proofErr w:type="spellStart"/>
      <w:r>
        <w:rPr>
          <w:rFonts w:cstheme="minorHAnsi"/>
          <w:lang w:val="en-US"/>
        </w:rPr>
        <w:t>pengecekan</w:t>
      </w:r>
      <w:proofErr w:type="spellEnd"/>
      <w:r>
        <w:rPr>
          <w:rFonts w:cstheme="minorHAnsi"/>
          <w:lang w:val="en-US"/>
        </w:rPr>
        <w:t xml:space="preserve"> </w:t>
      </w:r>
      <w:proofErr w:type="spellStart"/>
      <w:r>
        <w:rPr>
          <w:rFonts w:cstheme="minorHAnsi"/>
          <w:lang w:val="en-US"/>
        </w:rPr>
        <w:t>dengan</w:t>
      </w:r>
      <w:proofErr w:type="spellEnd"/>
      <w:r>
        <w:rPr>
          <w:rFonts w:cstheme="minorHAnsi"/>
          <w:lang w:val="en-US"/>
        </w:rPr>
        <w:t xml:space="preserve"> </w:t>
      </w:r>
      <w:proofErr w:type="spellStart"/>
      <w:r>
        <w:rPr>
          <w:rFonts w:cstheme="minorHAnsi"/>
          <w:lang w:val="en-US"/>
        </w:rPr>
        <w:t>wawancara</w:t>
      </w:r>
      <w:proofErr w:type="spellEnd"/>
      <w:r>
        <w:rPr>
          <w:rFonts w:cstheme="minorHAnsi"/>
          <w:lang w:val="en-US"/>
        </w:rPr>
        <w:t xml:space="preserve">, </w:t>
      </w:r>
      <w:proofErr w:type="spellStart"/>
      <w:r>
        <w:rPr>
          <w:rFonts w:cstheme="minorHAnsi"/>
          <w:lang w:val="en-US"/>
        </w:rPr>
        <w:t>observasi</w:t>
      </w:r>
      <w:proofErr w:type="spellEnd"/>
      <w:r>
        <w:rPr>
          <w:rFonts w:cstheme="minorHAnsi"/>
          <w:lang w:val="en-US"/>
        </w:rPr>
        <w:t xml:space="preserve"> </w:t>
      </w:r>
      <w:proofErr w:type="spellStart"/>
      <w:r>
        <w:rPr>
          <w:rFonts w:cstheme="minorHAnsi"/>
          <w:lang w:val="en-US"/>
        </w:rPr>
        <w:t>atau</w:t>
      </w:r>
      <w:proofErr w:type="spellEnd"/>
      <w:r>
        <w:rPr>
          <w:rFonts w:cstheme="minorHAnsi"/>
          <w:lang w:val="en-US"/>
        </w:rPr>
        <w:t xml:space="preserve"> </w:t>
      </w:r>
      <w:proofErr w:type="spellStart"/>
      <w:r>
        <w:rPr>
          <w:rFonts w:cstheme="minorHAnsi"/>
          <w:lang w:val="en-US"/>
        </w:rPr>
        <w:t>teknik</w:t>
      </w:r>
      <w:proofErr w:type="spellEnd"/>
      <w:r>
        <w:rPr>
          <w:rFonts w:cstheme="minorHAnsi"/>
          <w:lang w:val="en-US"/>
        </w:rPr>
        <w:t xml:space="preserve"> lain </w:t>
      </w:r>
      <w:proofErr w:type="spellStart"/>
      <w:r>
        <w:rPr>
          <w:rFonts w:cstheme="minorHAnsi"/>
          <w:lang w:val="en-US"/>
        </w:rPr>
        <w:t>dalam</w:t>
      </w:r>
      <w:proofErr w:type="spellEnd"/>
      <w:r>
        <w:rPr>
          <w:rFonts w:cstheme="minorHAnsi"/>
          <w:lang w:val="en-US"/>
        </w:rPr>
        <w:t xml:space="preserve"> </w:t>
      </w:r>
      <w:proofErr w:type="spellStart"/>
      <w:r>
        <w:rPr>
          <w:rFonts w:cstheme="minorHAnsi"/>
          <w:lang w:val="en-US"/>
        </w:rPr>
        <w:t>waktu</w:t>
      </w:r>
      <w:proofErr w:type="spellEnd"/>
      <w:r>
        <w:rPr>
          <w:rFonts w:cstheme="minorHAnsi"/>
          <w:lang w:val="en-US"/>
        </w:rPr>
        <w:t xml:space="preserve"> </w:t>
      </w:r>
      <w:proofErr w:type="spellStart"/>
      <w:r>
        <w:rPr>
          <w:rFonts w:cstheme="minorHAnsi"/>
          <w:lang w:val="en-US"/>
        </w:rPr>
        <w:t>atau</w:t>
      </w:r>
      <w:proofErr w:type="spellEnd"/>
      <w:r>
        <w:rPr>
          <w:rFonts w:cstheme="minorHAnsi"/>
          <w:lang w:val="en-US"/>
        </w:rPr>
        <w:t xml:space="preserve"> </w:t>
      </w:r>
      <w:proofErr w:type="spellStart"/>
      <w:r>
        <w:rPr>
          <w:rFonts w:cstheme="minorHAnsi"/>
          <w:lang w:val="en-US"/>
        </w:rPr>
        <w:t>situasi</w:t>
      </w:r>
      <w:proofErr w:type="spellEnd"/>
      <w:r>
        <w:rPr>
          <w:rFonts w:cstheme="minorHAnsi"/>
          <w:lang w:val="en-US"/>
        </w:rPr>
        <w:t xml:space="preserve"> </w:t>
      </w:r>
      <w:proofErr w:type="spellStart"/>
      <w:r>
        <w:rPr>
          <w:rFonts w:cstheme="minorHAnsi"/>
          <w:lang w:val="en-US"/>
        </w:rPr>
        <w:t>berbeda</w:t>
      </w:r>
      <w:proofErr w:type="spellEnd"/>
      <w:r>
        <w:rPr>
          <w:rFonts w:cstheme="minorHAnsi"/>
          <w:lang w:val="en-US"/>
        </w:rPr>
        <w:t xml:space="preserve"> (</w:t>
      </w:r>
      <w:proofErr w:type="spellStart"/>
      <w:r>
        <w:rPr>
          <w:rFonts w:cstheme="minorHAnsi"/>
          <w:lang w:val="en-US"/>
        </w:rPr>
        <w:t>Sugiyono</w:t>
      </w:r>
      <w:proofErr w:type="spellEnd"/>
      <w:r>
        <w:rPr>
          <w:rFonts w:cstheme="minorHAnsi"/>
          <w:lang w:val="en-US"/>
        </w:rPr>
        <w:t>, 2011:117).</w:t>
      </w:r>
    </w:p>
    <w:p w:rsidR="00D96ABF" w:rsidRPr="00D96ABF" w:rsidRDefault="00D96ABF" w:rsidP="00D96ABF">
      <w:pPr>
        <w:pStyle w:val="ListParagraph"/>
        <w:spacing w:after="0" w:line="240" w:lineRule="auto"/>
        <w:ind w:left="1069"/>
        <w:jc w:val="both"/>
        <w:rPr>
          <w:rFonts w:cstheme="minorHAnsi"/>
          <w:lang w:val="en-US"/>
        </w:rPr>
      </w:pPr>
    </w:p>
    <w:p w:rsidR="00D96ABF" w:rsidRPr="00D96ABF" w:rsidRDefault="00D96ABF" w:rsidP="00D96ABF">
      <w:pPr>
        <w:pStyle w:val="ListParagraph"/>
        <w:spacing w:after="0" w:line="240" w:lineRule="auto"/>
        <w:ind w:left="0" w:firstLine="709"/>
        <w:jc w:val="both"/>
        <w:rPr>
          <w:rFonts w:cstheme="minorHAnsi"/>
        </w:rPr>
      </w:pPr>
      <w:r w:rsidRPr="00D96ABF">
        <w:rPr>
          <w:rFonts w:cstheme="minorHAnsi"/>
        </w:rPr>
        <w:t>Ukuran kualitas dalam sebuah riset dan penelitian terletak pada kesahihan atau validitas atau yang dikumpulkan selama riset. Pada penelitian kualitatif terletak pada proses sewaktu periset turun kelapangan mengumpulkan data dan sewaktu proses analisis-interpretatif data.</w:t>
      </w:r>
    </w:p>
    <w:p w:rsidR="00D96ABF" w:rsidRDefault="00D96ABF" w:rsidP="00D96ABF">
      <w:pPr>
        <w:tabs>
          <w:tab w:val="left" w:pos="0"/>
        </w:tabs>
        <w:spacing w:line="240" w:lineRule="auto"/>
        <w:jc w:val="both"/>
        <w:rPr>
          <w:rFonts w:cstheme="minorHAnsi"/>
        </w:rPr>
      </w:pPr>
      <w:r w:rsidRPr="00D96ABF">
        <w:rPr>
          <w:rFonts w:cstheme="minorHAnsi"/>
        </w:rPr>
        <w:t>Kemudian setelah peneliti menganalisa dengan teliti dan terperinci sesuai dengan rumusan masalah yang sudah di tentukan, untuk nantinya dapat menjawab fokus penelitian yang telah ditentukan, bagaimana peran Komisi Penyiaran Indonesia  terhadapt tugas dan kinerjanya sebagai regulator penyiaran di Indonesia. dalam hal ini peneliti juga mengedepankan validitas data dengan mencari narasumber yang pas dibidangnya dan yang berhak menjawab semua pertanyaan yang diajukan.</w:t>
      </w:r>
    </w:p>
    <w:p w:rsidR="00D96ABF" w:rsidRDefault="00424422" w:rsidP="00D96ABF">
      <w:pPr>
        <w:tabs>
          <w:tab w:val="left" w:pos="0"/>
        </w:tabs>
        <w:spacing w:line="240" w:lineRule="auto"/>
        <w:jc w:val="both"/>
        <w:rPr>
          <w:rFonts w:cstheme="minorHAnsi"/>
          <w:b/>
          <w:lang w:val="en-US"/>
        </w:rPr>
      </w:pPr>
      <w:r w:rsidRPr="00424422">
        <w:rPr>
          <w:rFonts w:cstheme="minorHAnsi"/>
          <w:b/>
          <w:lang w:val="en-US"/>
        </w:rPr>
        <w:t>HASIL PENELITIAN DAN PEMBAHASAN</w:t>
      </w:r>
    </w:p>
    <w:p w:rsidR="00424422" w:rsidRPr="00424422" w:rsidRDefault="00424422" w:rsidP="00424422">
      <w:pPr>
        <w:pStyle w:val="ListParagraph"/>
        <w:spacing w:after="0" w:line="240" w:lineRule="auto"/>
        <w:ind w:left="0" w:firstLine="720"/>
        <w:jc w:val="both"/>
        <w:rPr>
          <w:rFonts w:cstheme="minorHAnsi"/>
        </w:rPr>
      </w:pPr>
      <w:r w:rsidRPr="00424422">
        <w:rPr>
          <w:rFonts w:cstheme="minorHAnsi"/>
        </w:rPr>
        <w:t xml:space="preserve">Penelitian ini dilakukan dengan cara wawancara kepada narasumber dan juga menggunakan studi pustaka. Data yang dibahas adalah hasil dari observasi, wawancara, dokumentasi yang peneliti peroleh selama penelitian. </w:t>
      </w:r>
    </w:p>
    <w:p w:rsidR="00424422" w:rsidRDefault="00424422" w:rsidP="00424422">
      <w:pPr>
        <w:tabs>
          <w:tab w:val="left" w:pos="0"/>
        </w:tabs>
        <w:spacing w:line="240" w:lineRule="auto"/>
        <w:jc w:val="both"/>
        <w:rPr>
          <w:rFonts w:cstheme="minorHAnsi"/>
        </w:rPr>
      </w:pPr>
      <w:r w:rsidRPr="00424422">
        <w:rPr>
          <w:rFonts w:cstheme="minorHAnsi"/>
        </w:rPr>
        <w:t xml:space="preserve">Dalam tugasnya komisi penyiaran indonesia benar-benar mengikuti acuan yang berlaku di Pedoman perilaku Penyiaran (P3) dan </w:t>
      </w:r>
      <w:r w:rsidRPr="00424422">
        <w:rPr>
          <w:rFonts w:cstheme="minorHAnsi"/>
        </w:rPr>
        <w:lastRenderedPageBreak/>
        <w:t>Standar Program Siaran (SPS) dalam hal ini harus dibarengi dengan stasiun televisi yang selalu mengikuti pedoman penyiaran yang berlaku.</w:t>
      </w:r>
    </w:p>
    <w:p w:rsidR="00424422" w:rsidRDefault="00920221" w:rsidP="00424422">
      <w:pPr>
        <w:tabs>
          <w:tab w:val="left" w:pos="0"/>
        </w:tabs>
        <w:spacing w:line="240" w:lineRule="auto"/>
        <w:jc w:val="both"/>
        <w:rPr>
          <w:rFonts w:cstheme="minorHAnsi"/>
          <w:lang w:val="en-US"/>
        </w:rPr>
      </w:pPr>
      <w:r>
        <w:rPr>
          <w:rFonts w:cstheme="minorHAnsi"/>
          <w:lang w:val="en-US"/>
        </w:rPr>
        <w:tab/>
      </w:r>
      <w:proofErr w:type="spellStart"/>
      <w:r w:rsidR="00424422">
        <w:rPr>
          <w:rFonts w:cstheme="minorHAnsi"/>
          <w:lang w:val="en-US"/>
        </w:rPr>
        <w:t>Teknik</w:t>
      </w:r>
      <w:proofErr w:type="spellEnd"/>
      <w:r w:rsidR="00424422">
        <w:rPr>
          <w:rFonts w:cstheme="minorHAnsi"/>
          <w:lang w:val="en-US"/>
        </w:rPr>
        <w:t xml:space="preserve"> </w:t>
      </w:r>
      <w:proofErr w:type="spellStart"/>
      <w:r w:rsidR="00424422">
        <w:rPr>
          <w:rFonts w:cstheme="minorHAnsi"/>
          <w:lang w:val="en-US"/>
        </w:rPr>
        <w:t>pengumpulan</w:t>
      </w:r>
      <w:proofErr w:type="spellEnd"/>
      <w:r w:rsidR="00424422">
        <w:rPr>
          <w:rFonts w:cstheme="minorHAnsi"/>
          <w:lang w:val="en-US"/>
        </w:rPr>
        <w:t xml:space="preserve"> data </w:t>
      </w:r>
      <w:proofErr w:type="spellStart"/>
      <w:r w:rsidR="00424422">
        <w:rPr>
          <w:rFonts w:cstheme="minorHAnsi"/>
          <w:lang w:val="en-US"/>
        </w:rPr>
        <w:t>dilaksanakan</w:t>
      </w:r>
      <w:proofErr w:type="spellEnd"/>
      <w:r w:rsidR="00424422">
        <w:rPr>
          <w:rFonts w:cstheme="minorHAnsi"/>
          <w:lang w:val="en-US"/>
        </w:rPr>
        <w:t xml:space="preserve"> </w:t>
      </w:r>
      <w:proofErr w:type="spellStart"/>
      <w:r w:rsidR="00424422">
        <w:rPr>
          <w:rFonts w:cstheme="minorHAnsi"/>
          <w:lang w:val="en-US"/>
        </w:rPr>
        <w:t>dengan</w:t>
      </w:r>
      <w:proofErr w:type="spellEnd"/>
      <w:r w:rsidR="00424422">
        <w:rPr>
          <w:rFonts w:cstheme="minorHAnsi"/>
          <w:lang w:val="en-US"/>
        </w:rPr>
        <w:t xml:space="preserve"> </w:t>
      </w:r>
      <w:proofErr w:type="spellStart"/>
      <w:r w:rsidR="00424422">
        <w:rPr>
          <w:rFonts w:cstheme="minorHAnsi"/>
          <w:lang w:val="en-US"/>
        </w:rPr>
        <w:t>cara</w:t>
      </w:r>
      <w:proofErr w:type="spellEnd"/>
      <w:r w:rsidR="00424422">
        <w:rPr>
          <w:rFonts w:cstheme="minorHAnsi"/>
          <w:lang w:val="en-US"/>
        </w:rPr>
        <w:t xml:space="preserve"> </w:t>
      </w:r>
      <w:proofErr w:type="spellStart"/>
      <w:r w:rsidR="00424422">
        <w:rPr>
          <w:rFonts w:cstheme="minorHAnsi"/>
          <w:lang w:val="en-US"/>
        </w:rPr>
        <w:t>wawancara</w:t>
      </w:r>
      <w:proofErr w:type="spellEnd"/>
      <w:r w:rsidR="00424422">
        <w:rPr>
          <w:rFonts w:cstheme="minorHAnsi"/>
          <w:lang w:val="en-US"/>
        </w:rPr>
        <w:t xml:space="preserve"> </w:t>
      </w:r>
      <w:proofErr w:type="spellStart"/>
      <w:r w:rsidR="00424422">
        <w:rPr>
          <w:rFonts w:cstheme="minorHAnsi"/>
          <w:lang w:val="en-US"/>
        </w:rPr>
        <w:t>mendalam</w:t>
      </w:r>
      <w:proofErr w:type="spellEnd"/>
      <w:r w:rsidR="00424422">
        <w:rPr>
          <w:rFonts w:cstheme="minorHAnsi"/>
          <w:lang w:val="en-US"/>
        </w:rPr>
        <w:t xml:space="preserve"> </w:t>
      </w:r>
      <w:proofErr w:type="spellStart"/>
      <w:r w:rsidR="00424422">
        <w:rPr>
          <w:rFonts w:cstheme="minorHAnsi"/>
          <w:lang w:val="en-US"/>
        </w:rPr>
        <w:t>dan</w:t>
      </w:r>
      <w:proofErr w:type="spellEnd"/>
      <w:r w:rsidR="00424422">
        <w:rPr>
          <w:rFonts w:cstheme="minorHAnsi"/>
          <w:lang w:val="en-US"/>
        </w:rPr>
        <w:t xml:space="preserve"> </w:t>
      </w:r>
      <w:proofErr w:type="spellStart"/>
      <w:r w:rsidR="00424422">
        <w:rPr>
          <w:rFonts w:cstheme="minorHAnsi"/>
          <w:lang w:val="en-US"/>
        </w:rPr>
        <w:t>dilengkapi</w:t>
      </w:r>
      <w:proofErr w:type="spellEnd"/>
      <w:r w:rsidR="00424422">
        <w:rPr>
          <w:rFonts w:cstheme="minorHAnsi"/>
          <w:lang w:val="en-US"/>
        </w:rPr>
        <w:t xml:space="preserve"> </w:t>
      </w:r>
      <w:proofErr w:type="spellStart"/>
      <w:r w:rsidR="00424422">
        <w:rPr>
          <w:rFonts w:cstheme="minorHAnsi"/>
          <w:lang w:val="en-US"/>
        </w:rPr>
        <w:t>dengan</w:t>
      </w:r>
      <w:proofErr w:type="spellEnd"/>
      <w:r w:rsidR="00424422">
        <w:rPr>
          <w:rFonts w:cstheme="minorHAnsi"/>
          <w:lang w:val="en-US"/>
        </w:rPr>
        <w:t xml:space="preserve"> </w:t>
      </w:r>
      <w:proofErr w:type="spellStart"/>
      <w:r w:rsidR="00424422">
        <w:rPr>
          <w:rFonts w:cstheme="minorHAnsi"/>
          <w:lang w:val="en-US"/>
        </w:rPr>
        <w:t>studi</w:t>
      </w:r>
      <w:proofErr w:type="spellEnd"/>
      <w:r w:rsidR="00424422">
        <w:rPr>
          <w:rFonts w:cstheme="minorHAnsi"/>
          <w:lang w:val="en-US"/>
        </w:rPr>
        <w:t xml:space="preserve"> </w:t>
      </w:r>
      <w:proofErr w:type="spellStart"/>
      <w:r w:rsidR="00424422">
        <w:rPr>
          <w:rFonts w:cstheme="minorHAnsi"/>
          <w:lang w:val="en-US"/>
        </w:rPr>
        <w:t>pustaka</w:t>
      </w:r>
      <w:proofErr w:type="spellEnd"/>
      <w:r w:rsidR="00424422">
        <w:rPr>
          <w:rFonts w:cstheme="minorHAnsi"/>
          <w:lang w:val="en-US"/>
        </w:rPr>
        <w:t xml:space="preserve">. Data yang </w:t>
      </w:r>
      <w:proofErr w:type="spellStart"/>
      <w:r w:rsidR="00424422">
        <w:rPr>
          <w:rFonts w:cstheme="minorHAnsi"/>
          <w:lang w:val="en-US"/>
        </w:rPr>
        <w:t>dibahas</w:t>
      </w:r>
      <w:proofErr w:type="spellEnd"/>
      <w:r w:rsidR="00424422">
        <w:rPr>
          <w:rFonts w:cstheme="minorHAnsi"/>
          <w:lang w:val="en-US"/>
        </w:rPr>
        <w:t xml:space="preserve"> </w:t>
      </w:r>
      <w:proofErr w:type="spellStart"/>
      <w:r w:rsidR="00424422">
        <w:rPr>
          <w:rFonts w:cstheme="minorHAnsi"/>
          <w:lang w:val="en-US"/>
        </w:rPr>
        <w:t>pada</w:t>
      </w:r>
      <w:proofErr w:type="spellEnd"/>
      <w:r w:rsidR="00424422">
        <w:rPr>
          <w:rFonts w:cstheme="minorHAnsi"/>
          <w:lang w:val="en-US"/>
        </w:rPr>
        <w:t xml:space="preserve"> </w:t>
      </w:r>
      <w:proofErr w:type="spellStart"/>
      <w:r w:rsidR="00424422">
        <w:rPr>
          <w:rFonts w:cstheme="minorHAnsi"/>
          <w:lang w:val="en-US"/>
        </w:rPr>
        <w:t>bab</w:t>
      </w:r>
      <w:proofErr w:type="spellEnd"/>
      <w:r w:rsidR="00424422">
        <w:rPr>
          <w:rFonts w:cstheme="minorHAnsi"/>
          <w:lang w:val="en-US"/>
        </w:rPr>
        <w:t xml:space="preserve"> </w:t>
      </w:r>
      <w:proofErr w:type="spellStart"/>
      <w:r w:rsidR="00424422">
        <w:rPr>
          <w:rFonts w:cstheme="minorHAnsi"/>
          <w:lang w:val="en-US"/>
        </w:rPr>
        <w:t>ini</w:t>
      </w:r>
      <w:proofErr w:type="spellEnd"/>
      <w:r w:rsidR="00424422">
        <w:rPr>
          <w:rFonts w:cstheme="minorHAnsi"/>
          <w:lang w:val="en-US"/>
        </w:rPr>
        <w:t xml:space="preserve"> </w:t>
      </w:r>
      <w:proofErr w:type="spellStart"/>
      <w:r w:rsidR="00424422">
        <w:rPr>
          <w:rFonts w:cstheme="minorHAnsi"/>
          <w:lang w:val="en-US"/>
        </w:rPr>
        <w:t>adalah</w:t>
      </w:r>
      <w:proofErr w:type="spellEnd"/>
      <w:r w:rsidR="00424422">
        <w:rPr>
          <w:rFonts w:cstheme="minorHAnsi"/>
          <w:lang w:val="en-US"/>
        </w:rPr>
        <w:t xml:space="preserve"> data yang </w:t>
      </w:r>
      <w:proofErr w:type="spellStart"/>
      <w:r w:rsidR="00424422">
        <w:rPr>
          <w:rFonts w:cstheme="minorHAnsi"/>
          <w:lang w:val="en-US"/>
        </w:rPr>
        <w:t>didapat</w:t>
      </w:r>
      <w:proofErr w:type="spellEnd"/>
      <w:r w:rsidR="00424422">
        <w:rPr>
          <w:rFonts w:cstheme="minorHAnsi"/>
          <w:lang w:val="en-US"/>
        </w:rPr>
        <w:t xml:space="preserve"> </w:t>
      </w:r>
      <w:proofErr w:type="spellStart"/>
      <w:r w:rsidR="00424422">
        <w:rPr>
          <w:rFonts w:cstheme="minorHAnsi"/>
          <w:lang w:val="en-US"/>
        </w:rPr>
        <w:t>dari</w:t>
      </w:r>
      <w:proofErr w:type="spellEnd"/>
      <w:r w:rsidR="00424422">
        <w:rPr>
          <w:rFonts w:cstheme="minorHAnsi"/>
          <w:lang w:val="en-US"/>
        </w:rPr>
        <w:t xml:space="preserve"> </w:t>
      </w:r>
      <w:proofErr w:type="spellStart"/>
      <w:r w:rsidR="00424422">
        <w:rPr>
          <w:rFonts w:cstheme="minorHAnsi"/>
          <w:lang w:val="en-US"/>
        </w:rPr>
        <w:t>hasil</w:t>
      </w:r>
      <w:proofErr w:type="spellEnd"/>
      <w:r w:rsidR="00424422">
        <w:rPr>
          <w:rFonts w:cstheme="minorHAnsi"/>
          <w:lang w:val="en-US"/>
        </w:rPr>
        <w:t xml:space="preserve"> </w:t>
      </w:r>
      <w:proofErr w:type="spellStart"/>
      <w:r w:rsidR="00424422">
        <w:rPr>
          <w:rFonts w:cstheme="minorHAnsi"/>
          <w:lang w:val="en-US"/>
        </w:rPr>
        <w:t>wawancara</w:t>
      </w:r>
      <w:proofErr w:type="spellEnd"/>
      <w:r w:rsidR="00424422">
        <w:rPr>
          <w:rFonts w:cstheme="minorHAnsi"/>
          <w:lang w:val="en-US"/>
        </w:rPr>
        <w:t xml:space="preserve">. </w:t>
      </w:r>
      <w:proofErr w:type="spellStart"/>
      <w:r w:rsidR="00424422">
        <w:rPr>
          <w:rFonts w:cstheme="minorHAnsi"/>
          <w:lang w:val="en-US"/>
        </w:rPr>
        <w:t>Hasil</w:t>
      </w:r>
      <w:proofErr w:type="spellEnd"/>
      <w:r w:rsidR="00424422">
        <w:rPr>
          <w:rFonts w:cstheme="minorHAnsi"/>
          <w:lang w:val="en-US"/>
        </w:rPr>
        <w:t xml:space="preserve"> data </w:t>
      </w:r>
      <w:proofErr w:type="spellStart"/>
      <w:r w:rsidR="00424422">
        <w:rPr>
          <w:rFonts w:cstheme="minorHAnsi"/>
          <w:lang w:val="en-US"/>
        </w:rPr>
        <w:t>wawancara</w:t>
      </w:r>
      <w:proofErr w:type="spellEnd"/>
      <w:r w:rsidR="00424422">
        <w:rPr>
          <w:rFonts w:cstheme="minorHAnsi"/>
          <w:lang w:val="en-US"/>
        </w:rPr>
        <w:t xml:space="preserve"> </w:t>
      </w:r>
      <w:proofErr w:type="spellStart"/>
      <w:r>
        <w:rPr>
          <w:rFonts w:cstheme="minorHAnsi"/>
          <w:lang w:val="en-US"/>
        </w:rPr>
        <w:t>dipergunakan</w:t>
      </w:r>
      <w:proofErr w:type="spellEnd"/>
      <w:r>
        <w:rPr>
          <w:rFonts w:cstheme="minorHAnsi"/>
          <w:lang w:val="en-US"/>
        </w:rPr>
        <w:t xml:space="preserve"> </w:t>
      </w:r>
      <w:proofErr w:type="spellStart"/>
      <w:r>
        <w:rPr>
          <w:rFonts w:cstheme="minorHAnsi"/>
          <w:lang w:val="en-US"/>
        </w:rPr>
        <w:t>sebagai</w:t>
      </w:r>
      <w:proofErr w:type="spellEnd"/>
      <w:r>
        <w:rPr>
          <w:rFonts w:cstheme="minorHAnsi"/>
          <w:lang w:val="en-US"/>
        </w:rPr>
        <w:t xml:space="preserve"> data </w:t>
      </w:r>
      <w:proofErr w:type="spellStart"/>
      <w:r>
        <w:rPr>
          <w:rFonts w:cstheme="minorHAnsi"/>
          <w:lang w:val="en-US"/>
        </w:rPr>
        <w:t>utama</w:t>
      </w:r>
      <w:proofErr w:type="spellEnd"/>
      <w:r>
        <w:rPr>
          <w:rFonts w:cstheme="minorHAnsi"/>
          <w:lang w:val="en-US"/>
        </w:rPr>
        <w:t xml:space="preserve">, </w:t>
      </w:r>
      <w:proofErr w:type="spellStart"/>
      <w:r>
        <w:rPr>
          <w:rFonts w:cstheme="minorHAnsi"/>
          <w:lang w:val="en-US"/>
        </w:rPr>
        <w:t>sebagai</w:t>
      </w:r>
      <w:proofErr w:type="spellEnd"/>
      <w:r>
        <w:rPr>
          <w:rFonts w:cstheme="minorHAnsi"/>
          <w:lang w:val="en-US"/>
        </w:rPr>
        <w:t xml:space="preserve"> data yang </w:t>
      </w:r>
      <w:proofErr w:type="spellStart"/>
      <w:r>
        <w:rPr>
          <w:rFonts w:cstheme="minorHAnsi"/>
          <w:lang w:val="en-US"/>
        </w:rPr>
        <w:t>diperoleh</w:t>
      </w:r>
      <w:proofErr w:type="spellEnd"/>
      <w:r>
        <w:rPr>
          <w:rFonts w:cstheme="minorHAnsi"/>
          <w:lang w:val="en-US"/>
        </w:rPr>
        <w:t xml:space="preserve"> </w:t>
      </w:r>
      <w:proofErr w:type="spellStart"/>
      <w:r>
        <w:rPr>
          <w:rFonts w:cstheme="minorHAnsi"/>
          <w:lang w:val="en-US"/>
        </w:rPr>
        <w:t>studi</w:t>
      </w:r>
      <w:proofErr w:type="spellEnd"/>
      <w:r>
        <w:rPr>
          <w:rFonts w:cstheme="minorHAnsi"/>
          <w:lang w:val="en-US"/>
        </w:rPr>
        <w:t xml:space="preserve"> </w:t>
      </w:r>
      <w:proofErr w:type="spellStart"/>
      <w:r>
        <w:rPr>
          <w:rFonts w:cstheme="minorHAnsi"/>
          <w:lang w:val="en-US"/>
        </w:rPr>
        <w:t>pustaka</w:t>
      </w:r>
      <w:proofErr w:type="spellEnd"/>
      <w:r>
        <w:rPr>
          <w:rFonts w:cstheme="minorHAnsi"/>
          <w:lang w:val="en-US"/>
        </w:rPr>
        <w:t xml:space="preserve"> </w:t>
      </w:r>
      <w:proofErr w:type="spellStart"/>
      <w:r>
        <w:rPr>
          <w:rFonts w:cstheme="minorHAnsi"/>
          <w:lang w:val="en-US"/>
        </w:rPr>
        <w:t>digunakan</w:t>
      </w:r>
      <w:proofErr w:type="spellEnd"/>
      <w:r>
        <w:rPr>
          <w:rFonts w:cstheme="minorHAnsi"/>
          <w:lang w:val="en-US"/>
        </w:rPr>
        <w:t xml:space="preserve"> </w:t>
      </w:r>
      <w:proofErr w:type="spellStart"/>
      <w:r>
        <w:rPr>
          <w:rFonts w:cstheme="minorHAnsi"/>
          <w:lang w:val="en-US"/>
        </w:rPr>
        <w:t>sebagai</w:t>
      </w:r>
      <w:proofErr w:type="spellEnd"/>
      <w:r>
        <w:rPr>
          <w:rFonts w:cstheme="minorHAnsi"/>
          <w:lang w:val="en-US"/>
        </w:rPr>
        <w:t xml:space="preserve"> data </w:t>
      </w:r>
      <w:proofErr w:type="spellStart"/>
      <w:r>
        <w:rPr>
          <w:rFonts w:cstheme="minorHAnsi"/>
          <w:lang w:val="en-US"/>
        </w:rPr>
        <w:t>pendukung</w:t>
      </w:r>
      <w:proofErr w:type="spellEnd"/>
      <w:r>
        <w:rPr>
          <w:rFonts w:cstheme="minorHAnsi"/>
          <w:lang w:val="en-US"/>
        </w:rPr>
        <w:t xml:space="preserve"> </w:t>
      </w: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melengkapi</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w:t>
      </w:r>
      <w:proofErr w:type="spellStart"/>
      <w:r>
        <w:rPr>
          <w:rFonts w:cstheme="minorHAnsi"/>
          <w:lang w:val="en-US"/>
        </w:rPr>
        <w:t>menjelaskan</w:t>
      </w:r>
      <w:proofErr w:type="spellEnd"/>
      <w:r>
        <w:rPr>
          <w:rFonts w:cstheme="minorHAnsi"/>
          <w:lang w:val="en-US"/>
        </w:rPr>
        <w:t xml:space="preserve"> data yang </w:t>
      </w:r>
      <w:proofErr w:type="spellStart"/>
      <w:r>
        <w:rPr>
          <w:rFonts w:cstheme="minorHAnsi"/>
          <w:lang w:val="en-US"/>
        </w:rPr>
        <w:t>diperoleh</w:t>
      </w:r>
      <w:proofErr w:type="spellEnd"/>
      <w:r>
        <w:rPr>
          <w:rFonts w:cstheme="minorHAnsi"/>
          <w:lang w:val="en-US"/>
        </w:rPr>
        <w:t xml:space="preserve"> </w:t>
      </w:r>
      <w:proofErr w:type="spellStart"/>
      <w:r>
        <w:rPr>
          <w:rFonts w:cstheme="minorHAnsi"/>
          <w:lang w:val="en-US"/>
        </w:rPr>
        <w:t>melalui</w:t>
      </w:r>
      <w:proofErr w:type="spellEnd"/>
      <w:r>
        <w:rPr>
          <w:rFonts w:cstheme="minorHAnsi"/>
          <w:lang w:val="en-US"/>
        </w:rPr>
        <w:t xml:space="preserve"> </w:t>
      </w:r>
      <w:proofErr w:type="spellStart"/>
      <w:r>
        <w:rPr>
          <w:rFonts w:cstheme="minorHAnsi"/>
          <w:lang w:val="en-US"/>
        </w:rPr>
        <w:t>wawancara</w:t>
      </w:r>
      <w:proofErr w:type="spellEnd"/>
      <w:r>
        <w:rPr>
          <w:rFonts w:cstheme="minorHAnsi"/>
          <w:lang w:val="en-US"/>
        </w:rPr>
        <w:t xml:space="preserve"> </w:t>
      </w:r>
      <w:proofErr w:type="spellStart"/>
      <w:r>
        <w:rPr>
          <w:rFonts w:cstheme="minorHAnsi"/>
          <w:lang w:val="en-US"/>
        </w:rPr>
        <w:t>mendalam</w:t>
      </w:r>
      <w:proofErr w:type="spellEnd"/>
      <w:r>
        <w:rPr>
          <w:rFonts w:cstheme="minorHAnsi"/>
          <w:lang w:val="en-US"/>
        </w:rPr>
        <w:t xml:space="preserve"> yang </w:t>
      </w:r>
      <w:proofErr w:type="spellStart"/>
      <w:r>
        <w:rPr>
          <w:rFonts w:cstheme="minorHAnsi"/>
          <w:lang w:val="en-US"/>
        </w:rPr>
        <w:t>dilakukan</w:t>
      </w:r>
      <w:proofErr w:type="spellEnd"/>
      <w:r>
        <w:rPr>
          <w:rFonts w:cstheme="minorHAnsi"/>
          <w:lang w:val="en-US"/>
        </w:rPr>
        <w:t xml:space="preserve"> </w:t>
      </w:r>
      <w:proofErr w:type="spellStart"/>
      <w:r>
        <w:rPr>
          <w:rFonts w:cstheme="minorHAnsi"/>
          <w:lang w:val="en-US"/>
        </w:rPr>
        <w:t>oleh</w:t>
      </w:r>
      <w:proofErr w:type="spellEnd"/>
      <w:r>
        <w:rPr>
          <w:rFonts w:cstheme="minorHAnsi"/>
          <w:lang w:val="en-US"/>
        </w:rPr>
        <w:t xml:space="preserve"> </w:t>
      </w:r>
      <w:proofErr w:type="spellStart"/>
      <w:r>
        <w:rPr>
          <w:rFonts w:cstheme="minorHAnsi"/>
          <w:lang w:val="en-US"/>
        </w:rPr>
        <w:t>peneliti</w:t>
      </w:r>
      <w:proofErr w:type="spellEnd"/>
      <w:r>
        <w:rPr>
          <w:rFonts w:cstheme="minorHAnsi"/>
          <w:lang w:val="en-US"/>
        </w:rPr>
        <w:t xml:space="preserve">. </w:t>
      </w:r>
    </w:p>
    <w:p w:rsidR="00920221" w:rsidRDefault="00920221" w:rsidP="00424422">
      <w:pPr>
        <w:tabs>
          <w:tab w:val="left" w:pos="0"/>
        </w:tabs>
        <w:spacing w:line="240" w:lineRule="auto"/>
        <w:jc w:val="both"/>
        <w:rPr>
          <w:rFonts w:cstheme="minorHAnsi"/>
          <w:lang w:val="en-US"/>
        </w:rPr>
      </w:pPr>
      <w:proofErr w:type="spellStart"/>
      <w:r>
        <w:rPr>
          <w:rFonts w:cstheme="minorHAnsi"/>
          <w:lang w:val="en-US"/>
        </w:rPr>
        <w:t>Wawancara</w:t>
      </w:r>
      <w:proofErr w:type="spellEnd"/>
      <w:r>
        <w:rPr>
          <w:rFonts w:cstheme="minorHAnsi"/>
          <w:lang w:val="en-US"/>
        </w:rPr>
        <w:t xml:space="preserve"> </w:t>
      </w:r>
      <w:proofErr w:type="spellStart"/>
      <w:r>
        <w:rPr>
          <w:rFonts w:cstheme="minorHAnsi"/>
          <w:lang w:val="en-US"/>
        </w:rPr>
        <w:t>dari</w:t>
      </w:r>
      <w:proofErr w:type="spellEnd"/>
      <w:r>
        <w:rPr>
          <w:rFonts w:cstheme="minorHAnsi"/>
          <w:lang w:val="en-US"/>
        </w:rPr>
        <w:t xml:space="preserve"> </w:t>
      </w:r>
      <w:proofErr w:type="spellStart"/>
      <w:r>
        <w:rPr>
          <w:rFonts w:cstheme="minorHAnsi"/>
          <w:lang w:val="en-US"/>
        </w:rPr>
        <w:t>keterangan</w:t>
      </w:r>
      <w:proofErr w:type="spellEnd"/>
      <w:r>
        <w:rPr>
          <w:rFonts w:cstheme="minorHAnsi"/>
          <w:lang w:val="en-US"/>
        </w:rPr>
        <w:t xml:space="preserve"> yang </w:t>
      </w:r>
      <w:proofErr w:type="spellStart"/>
      <w:r>
        <w:rPr>
          <w:rFonts w:cstheme="minorHAnsi"/>
          <w:lang w:val="en-US"/>
        </w:rPr>
        <w:t>disampaikan</w:t>
      </w:r>
      <w:proofErr w:type="spellEnd"/>
      <w:r>
        <w:rPr>
          <w:rFonts w:cstheme="minorHAnsi"/>
          <w:lang w:val="en-US"/>
        </w:rPr>
        <w:t xml:space="preserve"> </w:t>
      </w:r>
      <w:proofErr w:type="spellStart"/>
      <w:r>
        <w:rPr>
          <w:rFonts w:cstheme="minorHAnsi"/>
          <w:lang w:val="en-US"/>
        </w:rPr>
        <w:t>oleh</w:t>
      </w:r>
      <w:proofErr w:type="spellEnd"/>
      <w:r>
        <w:rPr>
          <w:rFonts w:cstheme="minorHAnsi"/>
          <w:lang w:val="en-US"/>
        </w:rPr>
        <w:t xml:space="preserve"> </w:t>
      </w:r>
      <w:proofErr w:type="spellStart"/>
      <w:r>
        <w:rPr>
          <w:rFonts w:cstheme="minorHAnsi"/>
          <w:lang w:val="en-US"/>
        </w:rPr>
        <w:t>informan</w:t>
      </w:r>
      <w:proofErr w:type="spellEnd"/>
      <w:r>
        <w:rPr>
          <w:rFonts w:cstheme="minorHAnsi"/>
          <w:lang w:val="en-US"/>
        </w:rPr>
        <w:t xml:space="preserve"> </w:t>
      </w:r>
      <w:proofErr w:type="spellStart"/>
      <w:r>
        <w:rPr>
          <w:rFonts w:cstheme="minorHAnsi"/>
          <w:lang w:val="en-US"/>
        </w:rPr>
        <w:t>akan</w:t>
      </w:r>
      <w:proofErr w:type="spellEnd"/>
      <w:r>
        <w:rPr>
          <w:rFonts w:cstheme="minorHAnsi"/>
          <w:lang w:val="en-US"/>
        </w:rPr>
        <w:t xml:space="preserve"> </w:t>
      </w:r>
      <w:proofErr w:type="spellStart"/>
      <w:r>
        <w:rPr>
          <w:rFonts w:cstheme="minorHAnsi"/>
          <w:lang w:val="en-US"/>
        </w:rPr>
        <w:t>peneliti</w:t>
      </w:r>
      <w:proofErr w:type="spellEnd"/>
      <w:r>
        <w:rPr>
          <w:rFonts w:cstheme="minorHAnsi"/>
          <w:lang w:val="en-US"/>
        </w:rPr>
        <w:t xml:space="preserve"> </w:t>
      </w:r>
      <w:proofErr w:type="spellStart"/>
      <w:r>
        <w:rPr>
          <w:rFonts w:cstheme="minorHAnsi"/>
          <w:lang w:val="en-US"/>
        </w:rPr>
        <w:t>paparkan</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w:t>
      </w:r>
      <w:proofErr w:type="spellStart"/>
      <w:r>
        <w:rPr>
          <w:rFonts w:cstheme="minorHAnsi"/>
          <w:lang w:val="en-US"/>
        </w:rPr>
        <w:t>jelaskan</w:t>
      </w:r>
      <w:proofErr w:type="spellEnd"/>
      <w:r>
        <w:rPr>
          <w:rFonts w:cstheme="minorHAnsi"/>
          <w:lang w:val="en-US"/>
        </w:rPr>
        <w:t xml:space="preserve"> </w:t>
      </w:r>
      <w:proofErr w:type="spellStart"/>
      <w:r>
        <w:rPr>
          <w:rFonts w:cstheme="minorHAnsi"/>
          <w:lang w:val="en-US"/>
        </w:rPr>
        <w:t>untuk</w:t>
      </w:r>
      <w:proofErr w:type="spellEnd"/>
      <w:r>
        <w:rPr>
          <w:rFonts w:cstheme="minorHAnsi"/>
          <w:lang w:val="en-US"/>
        </w:rPr>
        <w:t xml:space="preserve"> </w:t>
      </w:r>
      <w:proofErr w:type="spellStart"/>
      <w:r>
        <w:rPr>
          <w:rFonts w:cstheme="minorHAnsi"/>
          <w:lang w:val="en-US"/>
        </w:rPr>
        <w:t>menjawab</w:t>
      </w:r>
      <w:proofErr w:type="spellEnd"/>
      <w:r>
        <w:rPr>
          <w:rFonts w:cstheme="minorHAnsi"/>
          <w:lang w:val="en-US"/>
        </w:rPr>
        <w:t xml:space="preserve"> </w:t>
      </w:r>
      <w:proofErr w:type="spellStart"/>
      <w:r>
        <w:rPr>
          <w:rFonts w:cstheme="minorHAnsi"/>
          <w:lang w:val="en-US"/>
        </w:rPr>
        <w:t>permasalahan</w:t>
      </w:r>
      <w:proofErr w:type="spellEnd"/>
      <w:r>
        <w:rPr>
          <w:rFonts w:cstheme="minorHAnsi"/>
          <w:lang w:val="en-US"/>
        </w:rPr>
        <w:t xml:space="preserve"> yang </w:t>
      </w:r>
      <w:proofErr w:type="spellStart"/>
      <w:r>
        <w:rPr>
          <w:rFonts w:cstheme="minorHAnsi"/>
          <w:lang w:val="en-US"/>
        </w:rPr>
        <w:t>timbul</w:t>
      </w:r>
      <w:proofErr w:type="spellEnd"/>
      <w:r>
        <w:rPr>
          <w:rFonts w:cstheme="minorHAnsi"/>
          <w:lang w:val="en-US"/>
        </w:rPr>
        <w:t xml:space="preserve"> </w:t>
      </w:r>
      <w:proofErr w:type="spellStart"/>
      <w:r>
        <w:rPr>
          <w:rFonts w:cstheme="minorHAnsi"/>
          <w:lang w:val="en-US"/>
        </w:rPr>
        <w:t>akan</w:t>
      </w:r>
      <w:proofErr w:type="spellEnd"/>
      <w:r>
        <w:rPr>
          <w:rFonts w:cstheme="minorHAnsi"/>
          <w:lang w:val="en-US"/>
        </w:rPr>
        <w:t xml:space="preserve"> </w:t>
      </w:r>
      <w:proofErr w:type="spellStart"/>
      <w:r>
        <w:rPr>
          <w:rFonts w:cstheme="minorHAnsi"/>
          <w:lang w:val="en-US"/>
        </w:rPr>
        <w:t>penelitian</w:t>
      </w:r>
      <w:proofErr w:type="spellEnd"/>
      <w:r>
        <w:rPr>
          <w:rFonts w:cstheme="minorHAnsi"/>
          <w:lang w:val="en-US"/>
        </w:rPr>
        <w:t xml:space="preserve"> </w:t>
      </w:r>
      <w:proofErr w:type="spellStart"/>
      <w:r>
        <w:rPr>
          <w:rFonts w:cstheme="minorHAnsi"/>
          <w:lang w:val="en-US"/>
        </w:rPr>
        <w:t>dan</w:t>
      </w:r>
      <w:proofErr w:type="spellEnd"/>
      <w:r>
        <w:rPr>
          <w:rFonts w:cstheme="minorHAnsi"/>
          <w:lang w:val="en-US"/>
        </w:rPr>
        <w:t xml:space="preserve"> </w:t>
      </w:r>
      <w:proofErr w:type="spellStart"/>
      <w:r>
        <w:rPr>
          <w:rFonts w:cstheme="minorHAnsi"/>
          <w:lang w:val="en-US"/>
        </w:rPr>
        <w:t>telah</w:t>
      </w:r>
      <w:proofErr w:type="spellEnd"/>
      <w:r>
        <w:rPr>
          <w:rFonts w:cstheme="minorHAnsi"/>
          <w:lang w:val="en-US"/>
        </w:rPr>
        <w:t xml:space="preserve"> </w:t>
      </w:r>
      <w:proofErr w:type="spellStart"/>
      <w:r>
        <w:rPr>
          <w:rFonts w:cstheme="minorHAnsi"/>
          <w:lang w:val="en-US"/>
        </w:rPr>
        <w:t>dirumuskan</w:t>
      </w:r>
      <w:proofErr w:type="spellEnd"/>
      <w:r>
        <w:rPr>
          <w:rFonts w:cstheme="minorHAnsi"/>
          <w:lang w:val="en-US"/>
        </w:rPr>
        <w:t xml:space="preserve"> </w:t>
      </w:r>
      <w:proofErr w:type="spellStart"/>
      <w:r>
        <w:rPr>
          <w:rFonts w:cstheme="minorHAnsi"/>
          <w:lang w:val="en-US"/>
        </w:rPr>
        <w:t>dalam</w:t>
      </w:r>
      <w:proofErr w:type="spellEnd"/>
      <w:r>
        <w:rPr>
          <w:rFonts w:cstheme="minorHAnsi"/>
          <w:lang w:val="en-US"/>
        </w:rPr>
        <w:t xml:space="preserve"> </w:t>
      </w:r>
      <w:proofErr w:type="spellStart"/>
      <w:r>
        <w:rPr>
          <w:rFonts w:cstheme="minorHAnsi"/>
          <w:lang w:val="en-US"/>
        </w:rPr>
        <w:t>bentuk</w:t>
      </w:r>
      <w:proofErr w:type="spellEnd"/>
      <w:r>
        <w:rPr>
          <w:rFonts w:cstheme="minorHAnsi"/>
          <w:lang w:val="en-US"/>
        </w:rPr>
        <w:t xml:space="preserve"> </w:t>
      </w:r>
      <w:proofErr w:type="spellStart"/>
      <w:r>
        <w:rPr>
          <w:rFonts w:cstheme="minorHAnsi"/>
          <w:lang w:val="en-US"/>
        </w:rPr>
        <w:t>pertanyaan</w:t>
      </w:r>
      <w:proofErr w:type="spellEnd"/>
      <w:r>
        <w:rPr>
          <w:rFonts w:cstheme="minorHAnsi"/>
          <w:lang w:val="en-US"/>
        </w:rPr>
        <w:t xml:space="preserve"> yang </w:t>
      </w:r>
      <w:proofErr w:type="spellStart"/>
      <w:r>
        <w:rPr>
          <w:rFonts w:cstheme="minorHAnsi"/>
          <w:lang w:val="en-US"/>
        </w:rPr>
        <w:t>akan</w:t>
      </w:r>
      <w:proofErr w:type="spellEnd"/>
      <w:r>
        <w:rPr>
          <w:rFonts w:cstheme="minorHAnsi"/>
          <w:lang w:val="en-US"/>
        </w:rPr>
        <w:t xml:space="preserve"> </w:t>
      </w:r>
      <w:proofErr w:type="spellStart"/>
      <w:r>
        <w:rPr>
          <w:rFonts w:cstheme="minorHAnsi"/>
          <w:lang w:val="en-US"/>
        </w:rPr>
        <w:t>dijelaskan</w:t>
      </w:r>
      <w:proofErr w:type="spellEnd"/>
      <w:r>
        <w:rPr>
          <w:rFonts w:cstheme="minorHAnsi"/>
          <w:lang w:val="en-US"/>
        </w:rPr>
        <w:t xml:space="preserve"> </w:t>
      </w:r>
      <w:proofErr w:type="spellStart"/>
      <w:r>
        <w:rPr>
          <w:rFonts w:cstheme="minorHAnsi"/>
          <w:lang w:val="en-US"/>
        </w:rPr>
        <w:t>selanjutnya</w:t>
      </w:r>
      <w:proofErr w:type="spellEnd"/>
      <w:r>
        <w:rPr>
          <w:rFonts w:cstheme="minorHAnsi"/>
          <w:lang w:val="en-US"/>
        </w:rPr>
        <w:t xml:space="preserve"> </w:t>
      </w:r>
      <w:proofErr w:type="spellStart"/>
      <w:r>
        <w:rPr>
          <w:rFonts w:cstheme="minorHAnsi"/>
          <w:lang w:val="en-US"/>
        </w:rPr>
        <w:t>yaitu</w:t>
      </w:r>
      <w:proofErr w:type="spellEnd"/>
      <w:r>
        <w:rPr>
          <w:rFonts w:cstheme="minorHAnsi"/>
          <w:lang w:val="en-US"/>
        </w:rPr>
        <w:t>: “</w:t>
      </w:r>
      <w:proofErr w:type="spellStart"/>
      <w:r>
        <w:rPr>
          <w:rFonts w:cstheme="minorHAnsi"/>
          <w:lang w:val="en-US"/>
        </w:rPr>
        <w:t>Peran</w:t>
      </w:r>
      <w:proofErr w:type="spellEnd"/>
      <w:r>
        <w:rPr>
          <w:rFonts w:cstheme="minorHAnsi"/>
          <w:lang w:val="en-US"/>
        </w:rPr>
        <w:t xml:space="preserve"> </w:t>
      </w:r>
      <w:proofErr w:type="spellStart"/>
      <w:r>
        <w:rPr>
          <w:rFonts w:cstheme="minorHAnsi"/>
          <w:lang w:val="en-US"/>
        </w:rPr>
        <w:t>Komisi</w:t>
      </w:r>
      <w:proofErr w:type="spellEnd"/>
      <w:r>
        <w:rPr>
          <w:rFonts w:cstheme="minorHAnsi"/>
          <w:lang w:val="en-US"/>
        </w:rPr>
        <w:t xml:space="preserve"> </w:t>
      </w:r>
      <w:proofErr w:type="spellStart"/>
      <w:r>
        <w:rPr>
          <w:rFonts w:cstheme="minorHAnsi"/>
          <w:lang w:val="en-US"/>
        </w:rPr>
        <w:t>Penyiaran</w:t>
      </w:r>
      <w:proofErr w:type="spellEnd"/>
      <w:r>
        <w:rPr>
          <w:rFonts w:cstheme="minorHAnsi"/>
          <w:lang w:val="en-US"/>
        </w:rPr>
        <w:t xml:space="preserve"> Indonesia </w:t>
      </w:r>
      <w:proofErr w:type="spellStart"/>
      <w:r>
        <w:rPr>
          <w:rFonts w:cstheme="minorHAnsi"/>
          <w:lang w:val="en-US"/>
        </w:rPr>
        <w:t>dalam</w:t>
      </w:r>
      <w:proofErr w:type="spellEnd"/>
      <w:r>
        <w:rPr>
          <w:rFonts w:cstheme="minorHAnsi"/>
          <w:lang w:val="en-US"/>
        </w:rPr>
        <w:t xml:space="preserve"> </w:t>
      </w:r>
      <w:proofErr w:type="spellStart"/>
      <w:r>
        <w:rPr>
          <w:rFonts w:cstheme="minorHAnsi"/>
          <w:lang w:val="en-US"/>
        </w:rPr>
        <w:t>mengawasi</w:t>
      </w:r>
      <w:proofErr w:type="spellEnd"/>
      <w:r>
        <w:rPr>
          <w:rFonts w:cstheme="minorHAnsi"/>
          <w:lang w:val="en-US"/>
        </w:rPr>
        <w:t xml:space="preserve"> </w:t>
      </w:r>
      <w:proofErr w:type="gramStart"/>
      <w:r>
        <w:rPr>
          <w:rFonts w:cstheme="minorHAnsi"/>
          <w:lang w:val="en-US"/>
        </w:rPr>
        <w:t xml:space="preserve">program  </w:t>
      </w:r>
      <w:proofErr w:type="spellStart"/>
      <w:r>
        <w:rPr>
          <w:rFonts w:cstheme="minorHAnsi"/>
          <w:lang w:val="en-US"/>
        </w:rPr>
        <w:t>tayangan</w:t>
      </w:r>
      <w:proofErr w:type="spellEnd"/>
      <w:proofErr w:type="gramEnd"/>
      <w:r>
        <w:rPr>
          <w:rFonts w:cstheme="minorHAnsi"/>
          <w:lang w:val="en-US"/>
        </w:rPr>
        <w:t xml:space="preserve"> </w:t>
      </w:r>
      <w:proofErr w:type="spellStart"/>
      <w:r>
        <w:rPr>
          <w:rFonts w:cstheme="minorHAnsi"/>
          <w:lang w:val="en-US"/>
        </w:rPr>
        <w:t>kartun</w:t>
      </w:r>
      <w:proofErr w:type="spellEnd"/>
      <w:r>
        <w:rPr>
          <w:rFonts w:cstheme="minorHAnsi"/>
          <w:lang w:val="en-US"/>
        </w:rPr>
        <w:t xml:space="preserve">”. </w:t>
      </w:r>
    </w:p>
    <w:p w:rsidR="00920221" w:rsidRPr="00920221" w:rsidRDefault="00920221" w:rsidP="00920221">
      <w:pPr>
        <w:pStyle w:val="ListParagraph"/>
        <w:numPr>
          <w:ilvl w:val="0"/>
          <w:numId w:val="5"/>
        </w:numPr>
        <w:tabs>
          <w:tab w:val="left" w:pos="0"/>
        </w:tabs>
        <w:spacing w:line="240" w:lineRule="auto"/>
        <w:ind w:hanging="720"/>
        <w:jc w:val="both"/>
        <w:rPr>
          <w:rFonts w:cstheme="minorHAnsi"/>
          <w:lang w:val="en-US"/>
        </w:rPr>
      </w:pPr>
      <w:r>
        <w:rPr>
          <w:rFonts w:ascii="Times New Roman" w:hAnsi="Times New Roman" w:cs="Times New Roman"/>
          <w:b/>
          <w:sz w:val="24"/>
          <w:szCs w:val="24"/>
        </w:rPr>
        <w:t>Peranan Komisi Penyiaran Indonesia (KPI) Pusat Terhadap    Tayangan Infotaiment di Televisi</w:t>
      </w:r>
    </w:p>
    <w:p w:rsidR="00920221" w:rsidRPr="00B62F41" w:rsidRDefault="00920221" w:rsidP="00920221">
      <w:pPr>
        <w:tabs>
          <w:tab w:val="left" w:pos="0"/>
        </w:tabs>
        <w:spacing w:line="240" w:lineRule="auto"/>
        <w:jc w:val="both"/>
        <w:rPr>
          <w:rFonts w:cstheme="minorHAnsi"/>
        </w:rPr>
      </w:pPr>
      <w:r>
        <w:rPr>
          <w:rFonts w:ascii="Times New Roman" w:hAnsi="Times New Roman" w:cs="Times New Roman"/>
          <w:sz w:val="24"/>
          <w:szCs w:val="24"/>
        </w:rPr>
        <w:tab/>
      </w:r>
      <w:r w:rsidRPr="00B62F41">
        <w:rPr>
          <w:rFonts w:cstheme="minorHAnsi"/>
        </w:rPr>
        <w:t>Apabila dikaitkan dengan penelitian yang dilakukan yaitu “Peran Komisi Penyiaran Indonesia dalam mengawasi program tayangan kartun” terdapat kesamaan yaitu Pedoman yang tertera di Pedoman Perilaku Penyiaran pada serial kartun juga ada terkait kartun. Tidak boleh ada unsur kekerasaan, seksualitas. Adapula perbedaan pada teori yang digunakan yaitu penelitian ini menggunakan Teori Peran dari Biddle and Thomas.</w:t>
      </w:r>
    </w:p>
    <w:p w:rsidR="00920221" w:rsidRDefault="00920221" w:rsidP="00920221">
      <w:pPr>
        <w:pStyle w:val="ListParagraph"/>
        <w:numPr>
          <w:ilvl w:val="0"/>
          <w:numId w:val="5"/>
        </w:numPr>
        <w:tabs>
          <w:tab w:val="left" w:pos="0"/>
        </w:tabs>
        <w:spacing w:line="240" w:lineRule="auto"/>
        <w:jc w:val="both"/>
        <w:rPr>
          <w:rFonts w:ascii="Times New Roman" w:hAnsi="Times New Roman" w:cs="Times New Roman"/>
          <w:b/>
          <w:sz w:val="24"/>
          <w:szCs w:val="24"/>
        </w:rPr>
        <w:sectPr w:rsidR="00920221" w:rsidSect="003C6BB1">
          <w:type w:val="continuous"/>
          <w:pgSz w:w="11906" w:h="16838" w:code="9"/>
          <w:pgMar w:top="2268" w:right="1701" w:bottom="2268" w:left="1701" w:header="720" w:footer="720" w:gutter="0"/>
          <w:cols w:num="2" w:space="720"/>
          <w:docGrid w:linePitch="360"/>
        </w:sectPr>
      </w:pPr>
    </w:p>
    <w:p w:rsidR="00920221" w:rsidRPr="00B62F41" w:rsidRDefault="00920221" w:rsidP="00920221">
      <w:pPr>
        <w:pStyle w:val="ListParagraph"/>
        <w:numPr>
          <w:ilvl w:val="0"/>
          <w:numId w:val="5"/>
        </w:numPr>
        <w:tabs>
          <w:tab w:val="left" w:pos="0"/>
        </w:tabs>
        <w:spacing w:line="240" w:lineRule="auto"/>
        <w:jc w:val="both"/>
        <w:rPr>
          <w:rFonts w:cstheme="minorHAnsi"/>
          <w:lang w:val="en-US"/>
        </w:rPr>
      </w:pPr>
      <w:r>
        <w:rPr>
          <w:rFonts w:ascii="Times New Roman" w:hAnsi="Times New Roman" w:cs="Times New Roman"/>
          <w:b/>
          <w:sz w:val="24"/>
          <w:szCs w:val="24"/>
        </w:rPr>
        <w:lastRenderedPageBreak/>
        <w:t>Peranan KPID daerah provinsi Lampung dalam Mengawasi Izin Penyelenggaraan Penyiaran pada Lembaga Penyiaran Televisi Lokal Swasta di Bandar Lampung</w:t>
      </w:r>
    </w:p>
    <w:p w:rsidR="00B62F41" w:rsidRPr="00920221" w:rsidRDefault="00B62F41" w:rsidP="00B62F41">
      <w:pPr>
        <w:pStyle w:val="ListParagraph"/>
        <w:tabs>
          <w:tab w:val="left" w:pos="0"/>
        </w:tabs>
        <w:spacing w:line="240" w:lineRule="auto"/>
        <w:jc w:val="both"/>
        <w:rPr>
          <w:rFonts w:cstheme="minorHAnsi"/>
          <w:lang w:val="en-US"/>
        </w:rPr>
      </w:pPr>
    </w:p>
    <w:p w:rsidR="00920221" w:rsidRDefault="00B62F41" w:rsidP="00920221">
      <w:pPr>
        <w:pStyle w:val="ListParagraph"/>
        <w:tabs>
          <w:tab w:val="left" w:pos="0"/>
        </w:tabs>
        <w:spacing w:line="240" w:lineRule="auto"/>
        <w:jc w:val="both"/>
        <w:rPr>
          <w:rFonts w:cstheme="minorHAnsi"/>
          <w:lang w:val="en-US"/>
        </w:rPr>
      </w:pPr>
      <w:r>
        <w:rPr>
          <w:rFonts w:cstheme="minorHAnsi"/>
        </w:rPr>
        <w:tab/>
      </w:r>
      <w:r w:rsidR="00920221" w:rsidRPr="00B62F41">
        <w:rPr>
          <w:rFonts w:cstheme="minorHAnsi"/>
        </w:rPr>
        <w:t>Apabila dikaitkan dengan penelitian yang dilakukan penliti dengan pembahasaan tentang “Peran Komisi Penyiaran Indonesia dalam mengawasi program tayangan kartun” ada kesamaan dalam memantau setiap pengawasaan program-program yang baru tayang di televisi atau media lainnya, dan KPI selalu melakukan Treatment dengan cara edukasi dan sosialisasi untuk program-programyang baru tayang. Adapula perbedaan pada teori yang digunakan yaitu penelitian ini menggunakan Teori Peran dari Biddle and Thomas</w:t>
      </w:r>
      <w:r>
        <w:rPr>
          <w:rFonts w:cstheme="minorHAnsi"/>
          <w:lang w:val="en-US"/>
        </w:rPr>
        <w:t>.</w:t>
      </w:r>
    </w:p>
    <w:p w:rsidR="00B62F41" w:rsidRPr="00B62F41" w:rsidRDefault="00B62F41" w:rsidP="00B62F41">
      <w:pPr>
        <w:pStyle w:val="ListParagraph"/>
        <w:numPr>
          <w:ilvl w:val="0"/>
          <w:numId w:val="5"/>
        </w:numPr>
        <w:tabs>
          <w:tab w:val="left" w:pos="0"/>
        </w:tabs>
        <w:spacing w:line="240" w:lineRule="auto"/>
        <w:jc w:val="both"/>
        <w:rPr>
          <w:rFonts w:cstheme="minorHAnsi"/>
          <w:lang w:val="en-US"/>
        </w:rPr>
      </w:pPr>
      <w:r w:rsidRPr="003514B3">
        <w:rPr>
          <w:rFonts w:ascii="Times New Roman" w:hAnsi="Times New Roman" w:cs="Times New Roman"/>
          <w:b/>
          <w:sz w:val="24"/>
          <w:szCs w:val="24"/>
        </w:rPr>
        <w:t>Peranan Komisi Penyiaran Indonesia  Dalam Mengawasi Tayangan Mistik di Televisi</w:t>
      </w:r>
    </w:p>
    <w:p w:rsidR="00B62F41" w:rsidRPr="00B62F41" w:rsidRDefault="00B62F41" w:rsidP="00B62F41">
      <w:pPr>
        <w:pStyle w:val="ListParagraph"/>
        <w:tabs>
          <w:tab w:val="left" w:pos="0"/>
        </w:tabs>
        <w:spacing w:line="240" w:lineRule="auto"/>
        <w:jc w:val="both"/>
        <w:rPr>
          <w:rFonts w:cstheme="minorHAnsi"/>
          <w:lang w:val="en-US"/>
        </w:rPr>
      </w:pPr>
    </w:p>
    <w:p w:rsidR="00B62F41" w:rsidRPr="00B62F41" w:rsidRDefault="00B62F41" w:rsidP="00B62F41">
      <w:pPr>
        <w:pStyle w:val="ListParagraph"/>
        <w:tabs>
          <w:tab w:val="left" w:pos="0"/>
        </w:tabs>
        <w:spacing w:line="240" w:lineRule="auto"/>
        <w:jc w:val="both"/>
        <w:rPr>
          <w:rFonts w:cstheme="minorHAnsi"/>
          <w:lang w:val="en-US"/>
        </w:rPr>
      </w:pPr>
      <w:r>
        <w:rPr>
          <w:rFonts w:cstheme="minorHAnsi"/>
        </w:rPr>
        <w:tab/>
      </w:r>
      <w:r w:rsidRPr="00B62F41">
        <w:rPr>
          <w:rFonts w:cstheme="minorHAnsi"/>
        </w:rPr>
        <w:t xml:space="preserve">Adapula dikaitkan dengan penelitian yang dilakukan yaitu “Peran Komisi Penyiaran Indonesia dalam mengawasi program kartun”, karna Komisi Penyiaran Indonesia sebagai regulator dan pembuat keputusan akan pelanggaran-pelanggaran yang dilakukan oleh program siaran, </w:t>
      </w:r>
      <w:bookmarkStart w:id="0" w:name="_GoBack"/>
      <w:bookmarkEnd w:id="0"/>
      <w:r w:rsidRPr="00B62F41">
        <w:rPr>
          <w:rFonts w:cstheme="minorHAnsi"/>
        </w:rPr>
        <w:t xml:space="preserve">maka ada kesamaan dalam penelitian ini dan untuk serial kartun sendiri juga tertuang pada point di Pedoman Perilaku Penyiaran dan Standar Program Siaran “siaran yang menyajikan fiksi, yang berisi ekspresi seni dan budaya serta rekayasa atau </w:t>
      </w:r>
      <w:r w:rsidRPr="00B62F41">
        <w:rPr>
          <w:rFonts w:cstheme="minorHAnsi"/>
        </w:rPr>
        <w:lastRenderedPageBreak/>
        <w:t>imajinasi dari pengalaman individu atau kelompok.” Adapula kesamaan pada teori yang digunakan yaitu penelitian ini menggunakan Teori Peran dari Biddle and Thomas</w:t>
      </w:r>
      <w:r w:rsidRPr="00B62F41">
        <w:rPr>
          <w:rFonts w:cstheme="minorHAnsi"/>
          <w:lang w:val="en-US"/>
        </w:rPr>
        <w:t>.</w:t>
      </w:r>
    </w:p>
    <w:p w:rsidR="00B62F41" w:rsidRPr="00B62F41" w:rsidRDefault="00B62F41" w:rsidP="00B62F41">
      <w:pPr>
        <w:pStyle w:val="ListParagraph"/>
        <w:tabs>
          <w:tab w:val="left" w:pos="0"/>
        </w:tabs>
        <w:spacing w:line="240" w:lineRule="auto"/>
        <w:jc w:val="both"/>
        <w:rPr>
          <w:rFonts w:cstheme="minorHAnsi"/>
        </w:rPr>
      </w:pPr>
      <w:r w:rsidRPr="00B62F41">
        <w:rPr>
          <w:rFonts w:cstheme="minorHAnsi"/>
        </w:rPr>
        <w:tab/>
      </w:r>
      <w:r w:rsidRPr="00B62F41">
        <w:rPr>
          <w:rFonts w:cstheme="minorHAnsi"/>
        </w:rPr>
        <w:t>Dalam hasil riset yang sudah dipublikasikan oleh beberapa mahasiswa universitas lain, dalam hasilnya hampir sama, setiap ada yang melanggar tidak langsung Komisi penyiaran Indonesia langsung membuat sanksi, namun selalu diberikan mediasi, namun jika itu tidak dihiraukan oleh media penyiaran, akan dilayangkan surat teguran, dan jika tidak ada juga hasilnya dan tetap dihiraukan oleh pihak media baru dikasih sanksi oleh Komisi penyiaran indonesia. peraturan ini sama di Pusat dan di daerah. namun dari ini semua kita bisa memahami dan manfaat yang dibuat oleh peneliti-peneliti sebelumnya. Dari hal ini juga terjawab dan terurai antara hasil penelitian penliti dan uraian terhadap rumusan permasalahan.</w:t>
      </w:r>
    </w:p>
    <w:p w:rsidR="00B62F41" w:rsidRDefault="00B62F41" w:rsidP="00B62F41">
      <w:pPr>
        <w:pStyle w:val="ListParagraph"/>
        <w:tabs>
          <w:tab w:val="left" w:pos="0"/>
        </w:tabs>
        <w:spacing w:line="240" w:lineRule="auto"/>
        <w:jc w:val="both"/>
        <w:rPr>
          <w:rFonts w:ascii="Times New Roman" w:hAnsi="Times New Roman" w:cs="Times New Roman"/>
          <w:sz w:val="24"/>
          <w:szCs w:val="24"/>
          <w:lang w:val="en-US"/>
        </w:rPr>
      </w:pPr>
    </w:p>
    <w:p w:rsidR="00B62F41" w:rsidRDefault="00B62F41" w:rsidP="00B62F41">
      <w:pPr>
        <w:pStyle w:val="ListParagraph"/>
        <w:tabs>
          <w:tab w:val="left" w:pos="0"/>
        </w:tabs>
        <w:spacing w:line="240" w:lineRule="auto"/>
        <w:ind w:left="0"/>
        <w:jc w:val="both"/>
        <w:rPr>
          <w:rFonts w:cstheme="minorHAnsi"/>
          <w:b/>
          <w:lang w:val="en-US"/>
        </w:rPr>
      </w:pPr>
      <w:r w:rsidRPr="00B62F41">
        <w:rPr>
          <w:rFonts w:cstheme="minorHAnsi"/>
          <w:b/>
          <w:lang w:val="en-US"/>
        </w:rPr>
        <w:t>KESIMPULAN</w:t>
      </w:r>
    </w:p>
    <w:p w:rsidR="00B62F41" w:rsidRPr="00B62F41" w:rsidRDefault="00B62F41" w:rsidP="00B62F41">
      <w:pPr>
        <w:spacing w:after="0" w:line="240" w:lineRule="auto"/>
        <w:ind w:firstLine="720"/>
        <w:jc w:val="both"/>
        <w:rPr>
          <w:rFonts w:cstheme="minorHAnsi"/>
        </w:rPr>
      </w:pPr>
      <w:r w:rsidRPr="00B62F41">
        <w:rPr>
          <w:rFonts w:cstheme="minorHAnsi"/>
        </w:rPr>
        <w:t xml:space="preserve">Berdasarkan hasil penelitian yang peneliti lakukan mengenai peran komisi penyiaran indonesia. Komisi Penyiaran Indonesia selaku regulator penyiaran di Indonesi sangatlah berperan dalam mengawasi tayangan-tayangan yang tidak mengikuti pedoman Perilaku Penyiaran dan Standar Program Siaran. Beberapa diantaranya adalah serial kartun, yang notabene adalah tayangan yang di konsumsi oleh anak-anak. Ada beberapa yang harus dilakukan oleh Komisi Penyiaran Indonesia pada saat melihat tayangan program yang terdapat unsur pornografi atau pornoaksi, biasanya diawal selalu </w:t>
      </w:r>
      <w:r w:rsidRPr="00B62F41">
        <w:rPr>
          <w:rFonts w:cstheme="minorHAnsi"/>
        </w:rPr>
        <w:lastRenderedPageBreak/>
        <w:t xml:space="preserve">melakukan mediasi kepada media penyiaran terkait program tersebut, selama mediasi ini biasanya selalu dilakukan dengan terbuka antara pihak Komisi Penyiaran Indonesia dengan pihak media tersebut, jika tidak ada mediasi dan jalur buntu tidak ada kesepakatan, maka akan dilayangkan surat teguran kepada program tersebut yang pasti pihak media penyiaran yang menayangkan. Biasanya jika tidak ada respon akan dilakukan sanksi sampai mengevaluasi. Dari sumber yang peneliti dapat juga menyebutkan, bahwa Komisi Penyiaran Indonesia juga sangat hati-hati dalam mengawasi setiap program tayangan, tidak melihat dari satu sisi namun melihat dari berbagai sisi. </w:t>
      </w:r>
    </w:p>
    <w:p w:rsidR="00B62F41" w:rsidRDefault="00B62F41" w:rsidP="00B62F41">
      <w:pPr>
        <w:spacing w:after="0" w:line="240" w:lineRule="auto"/>
        <w:ind w:firstLine="720"/>
        <w:jc w:val="both"/>
        <w:rPr>
          <w:rFonts w:cstheme="minorHAnsi"/>
        </w:rPr>
      </w:pPr>
      <w:r>
        <w:rPr>
          <w:rFonts w:cstheme="minorHAnsi"/>
        </w:rPr>
        <w:tab/>
      </w:r>
      <w:r>
        <w:rPr>
          <w:rFonts w:cstheme="minorHAnsi"/>
        </w:rPr>
        <w:tab/>
      </w:r>
      <w:r>
        <w:rPr>
          <w:rFonts w:cstheme="minorHAnsi"/>
        </w:rPr>
        <w:tab/>
      </w:r>
    </w:p>
    <w:p w:rsidR="00B62F41" w:rsidRPr="00B62F41" w:rsidRDefault="00B62F41" w:rsidP="00B62F41">
      <w:pPr>
        <w:spacing w:after="0" w:line="240" w:lineRule="auto"/>
        <w:ind w:firstLine="720"/>
        <w:jc w:val="both"/>
        <w:rPr>
          <w:rFonts w:cstheme="minorHAnsi"/>
          <w:lang w:val="en-US"/>
        </w:rPr>
      </w:pPr>
      <w:r w:rsidRPr="00B62F41">
        <w:rPr>
          <w:rFonts w:cstheme="minorHAnsi"/>
        </w:rPr>
        <w:t xml:space="preserve">Kalaupun banyak yang melanggar pedoman, komisi penyiaran indonesia selaku Regulator berhak mempertimbangkan. Sekalipun harus memberikan sanksi harus melihat lebih dalam dampak yang ditimbulkan oleh media atau program tersebut. </w:t>
      </w:r>
    </w:p>
    <w:p w:rsidR="00B62F41" w:rsidRPr="00B62F41" w:rsidRDefault="00B62F41" w:rsidP="00B62F41">
      <w:pPr>
        <w:pStyle w:val="ListParagraph"/>
        <w:tabs>
          <w:tab w:val="left" w:pos="0"/>
        </w:tabs>
        <w:spacing w:line="240" w:lineRule="auto"/>
        <w:ind w:left="0"/>
        <w:jc w:val="both"/>
        <w:rPr>
          <w:rFonts w:cstheme="minorHAnsi"/>
          <w:lang w:val="en-US"/>
        </w:rPr>
      </w:pPr>
      <w:r w:rsidRPr="00B62F41">
        <w:rPr>
          <w:rFonts w:cstheme="minorHAnsi"/>
        </w:rPr>
        <w:t>Dan dari Peran Komisi Penyiaran Indonesia sendiri sangat menjunjung tinggi kepada Undang-undang Republik Indonesia Nomer 32 Tahun 2002 tentang penyiaran, yang dibuat oleh Pemerintah sebagai regulator pertama. Dan tetap mengikuti aturan yang berlaku di Pedoman Peilaku Penyiaran dan Standar Program Siaran. Walaupun yang membuat P3 dan SPS adalah Komisi Penyiaran Indonesia,</w:t>
      </w:r>
      <w:r>
        <w:rPr>
          <w:rFonts w:cstheme="minorHAnsi"/>
        </w:rPr>
        <w:t xml:space="preserve"> KPI tidak akan sewenang-wenang </w:t>
      </w:r>
      <w:r w:rsidRPr="00B62F41">
        <w:rPr>
          <w:rFonts w:cstheme="minorHAnsi"/>
        </w:rPr>
        <w:t xml:space="preserve">dalam memberikan sanksi kepada media atau program tertentu. hampir semua program tayangan dari sinetron, </w:t>
      </w:r>
      <w:r w:rsidRPr="00B62F41">
        <w:rPr>
          <w:rFonts w:cstheme="minorHAnsi"/>
          <w:i/>
        </w:rPr>
        <w:t>film</w:t>
      </w:r>
      <w:r w:rsidRPr="00B62F41">
        <w:rPr>
          <w:rFonts w:cstheme="minorHAnsi"/>
        </w:rPr>
        <w:t xml:space="preserve">, </w:t>
      </w:r>
      <w:r w:rsidRPr="00B62F41">
        <w:rPr>
          <w:rFonts w:cstheme="minorHAnsi"/>
          <w:i/>
        </w:rPr>
        <w:t>series, reality show, games show</w:t>
      </w:r>
      <w:r w:rsidRPr="00B62F41">
        <w:rPr>
          <w:rFonts w:cstheme="minorHAnsi"/>
        </w:rPr>
        <w:t>, serta serial kartun pun tidak luput dari pengawasan Komisi Penyiaran Indonesia. terlebih Serial kartun yang masuk dalam pembahasan peneliti.</w:t>
      </w:r>
    </w:p>
    <w:p w:rsidR="00B62F41" w:rsidRDefault="00B62F41" w:rsidP="00B62F41">
      <w:pPr>
        <w:pStyle w:val="ListParagraph"/>
        <w:tabs>
          <w:tab w:val="left" w:pos="0"/>
        </w:tabs>
        <w:spacing w:line="240" w:lineRule="auto"/>
        <w:jc w:val="both"/>
        <w:rPr>
          <w:rFonts w:cstheme="minorHAnsi"/>
          <w:lang w:val="en-US"/>
        </w:rPr>
      </w:pPr>
    </w:p>
    <w:p w:rsidR="00B62F41" w:rsidRDefault="00B62F41" w:rsidP="00B62F41">
      <w:pPr>
        <w:pStyle w:val="ListParagraph"/>
        <w:tabs>
          <w:tab w:val="left" w:pos="0"/>
        </w:tabs>
        <w:spacing w:line="240" w:lineRule="auto"/>
        <w:jc w:val="both"/>
        <w:rPr>
          <w:rFonts w:cstheme="minorHAnsi"/>
          <w:b/>
          <w:lang w:val="en-US"/>
        </w:rPr>
      </w:pPr>
    </w:p>
    <w:p w:rsidR="00B62F41" w:rsidRDefault="00B62F41" w:rsidP="00B62F41">
      <w:pPr>
        <w:pStyle w:val="ListParagraph"/>
        <w:tabs>
          <w:tab w:val="left" w:pos="0"/>
        </w:tabs>
        <w:spacing w:line="240" w:lineRule="auto"/>
        <w:jc w:val="both"/>
        <w:rPr>
          <w:rFonts w:cstheme="minorHAnsi"/>
          <w:b/>
          <w:lang w:val="en-US"/>
        </w:rPr>
      </w:pPr>
      <w:r w:rsidRPr="00B62F41">
        <w:rPr>
          <w:rFonts w:cstheme="minorHAnsi"/>
          <w:b/>
          <w:lang w:val="en-US"/>
        </w:rPr>
        <w:lastRenderedPageBreak/>
        <w:t>SARAN</w:t>
      </w:r>
      <w:r>
        <w:rPr>
          <w:rFonts w:cstheme="minorHAnsi"/>
          <w:b/>
          <w:lang w:val="en-US"/>
        </w:rPr>
        <w:t xml:space="preserve"> </w:t>
      </w:r>
    </w:p>
    <w:p w:rsidR="00B62F41" w:rsidRDefault="00B62F41" w:rsidP="00B62F41">
      <w:pPr>
        <w:pStyle w:val="ListParagraph"/>
        <w:tabs>
          <w:tab w:val="left" w:pos="0"/>
        </w:tabs>
        <w:spacing w:line="240" w:lineRule="auto"/>
        <w:jc w:val="both"/>
        <w:rPr>
          <w:rFonts w:cstheme="minorHAnsi"/>
          <w:lang w:val="en-US"/>
        </w:rPr>
      </w:pPr>
    </w:p>
    <w:p w:rsidR="00B62F41" w:rsidRDefault="00B62F41" w:rsidP="00B62F41">
      <w:pPr>
        <w:pStyle w:val="ListParagraph"/>
        <w:tabs>
          <w:tab w:val="left" w:pos="0"/>
        </w:tabs>
        <w:spacing w:line="240" w:lineRule="auto"/>
        <w:jc w:val="both"/>
        <w:rPr>
          <w:rFonts w:cstheme="minorHAnsi"/>
        </w:rPr>
      </w:pPr>
      <w:r>
        <w:rPr>
          <w:rFonts w:cstheme="minorHAnsi"/>
        </w:rPr>
        <w:tab/>
      </w:r>
      <w:r w:rsidRPr="00B62F41">
        <w:rPr>
          <w:rFonts w:cstheme="minorHAnsi"/>
        </w:rPr>
        <w:t xml:space="preserve">Pada penelitian ini untuk memberikan informasi tentang “Peran Komisi Penyiaran Indonesia dalam Mengawasi Program Tayangan kartun”, selain itu dapat menambah pengetahuan peneliti dalam media massa khususnya media elektronik (televisi). Peneliti lebih menekankan pada peran Komisi Penyiaran Indonesia. karna Komisi Penyiaran indonesia yang fungsinya sebagai regulator penyiaran. Harus terdepan dalam melindungi generasi muda dari program-program yang sarat mengandung unsur </w:t>
      </w:r>
      <w:r w:rsidRPr="00B62F41">
        <w:rPr>
          <w:rFonts w:cstheme="minorHAnsi"/>
          <w:i/>
        </w:rPr>
        <w:t>bulying</w:t>
      </w:r>
      <w:r w:rsidRPr="00B62F41">
        <w:rPr>
          <w:rFonts w:cstheme="minorHAnsi"/>
        </w:rPr>
        <w:t xml:space="preserve"> dan kekerasan serta pornografi. Namun hal yang wajib diperhatikan adalah Komisi Penyiaran Indonesia tidak akan bisa bekerja sendiri dalam lembaga, harus ada peran serta dari non lembaga yaitu kita sebagai orang tua dan sanaksaudara yang mengingatkan adik-adik kita dalam menonton tayangan serial kartun yang berbau kekerasaan dan pornografi, kalau tayangan tersebut tidak yang untuk di tonton oleh adik-adik atau anak anda.</w:t>
      </w:r>
    </w:p>
    <w:p w:rsidR="00B62F41" w:rsidRPr="00B62F41" w:rsidRDefault="00B62F41" w:rsidP="00B62F41">
      <w:pPr>
        <w:spacing w:after="0" w:line="240" w:lineRule="auto"/>
        <w:ind w:left="720"/>
        <w:jc w:val="both"/>
        <w:rPr>
          <w:rFonts w:cstheme="minorHAnsi"/>
        </w:rPr>
      </w:pPr>
      <w:r w:rsidRPr="00B62F41">
        <w:rPr>
          <w:rFonts w:cstheme="minorHAnsi"/>
        </w:rPr>
        <w:t xml:space="preserve">Komisi Penyiaran Indonesia sebagai regulator harus lebih memperkuat kelembagaan, agar terus diperhatikan dan diingat oleh produser-produser ataupun </w:t>
      </w:r>
      <w:r w:rsidRPr="00B62F41">
        <w:rPr>
          <w:rFonts w:cstheme="minorHAnsi"/>
          <w:i/>
        </w:rPr>
        <w:t xml:space="preserve">gatekeeper </w:t>
      </w:r>
      <w:r w:rsidRPr="00B62F41">
        <w:rPr>
          <w:rFonts w:cstheme="minorHAnsi"/>
        </w:rPr>
        <w:t xml:space="preserve">bahwa penayangan yang mengandung unsur pornografi dan kekerasaan ada yang mengawasi yaitu KPI. </w:t>
      </w:r>
    </w:p>
    <w:p w:rsidR="00B62F41" w:rsidRPr="00B62F41" w:rsidRDefault="00B62F41" w:rsidP="00B62F41">
      <w:pPr>
        <w:spacing w:after="0" w:line="240" w:lineRule="auto"/>
        <w:ind w:left="1440" w:hanging="720"/>
        <w:jc w:val="both"/>
        <w:rPr>
          <w:rFonts w:cstheme="minorHAnsi"/>
        </w:rPr>
      </w:pPr>
      <w:r w:rsidRPr="00B62F41">
        <w:rPr>
          <w:rFonts w:cstheme="minorHAnsi"/>
        </w:rPr>
        <w:t>2.</w:t>
      </w:r>
      <w:r w:rsidRPr="00B62F41">
        <w:rPr>
          <w:rFonts w:cstheme="minorHAnsi"/>
        </w:rPr>
        <w:tab/>
        <w:t xml:space="preserve">Untuk Media penyiaran harus selalu teliti dalam membeli program tayangan, dan harus lebih teliti dan di sisi Komisi </w:t>
      </w:r>
      <w:r w:rsidRPr="00B62F41">
        <w:rPr>
          <w:rFonts w:cstheme="minorHAnsi"/>
        </w:rPr>
        <w:lastRenderedPageBreak/>
        <w:t xml:space="preserve">Penyiaran Indonesia pun harus lebih besar menyebarkan informasi terkait Penyiaran ke sekolah-sekolah yang </w:t>
      </w:r>
      <w:r w:rsidRPr="00B62F41">
        <w:rPr>
          <w:rFonts w:cstheme="minorHAnsi"/>
          <w:i/>
        </w:rPr>
        <w:t>basic</w:t>
      </w:r>
      <w:r w:rsidRPr="00B62F41">
        <w:rPr>
          <w:rFonts w:cstheme="minorHAnsi"/>
        </w:rPr>
        <w:t xml:space="preserve">nya adalah multimedia dan </w:t>
      </w:r>
      <w:r w:rsidRPr="00B62F41">
        <w:rPr>
          <w:rFonts w:cstheme="minorHAnsi"/>
          <w:i/>
        </w:rPr>
        <w:t>broadcast</w:t>
      </w:r>
      <w:r w:rsidRPr="00B62F41">
        <w:rPr>
          <w:rFonts w:cstheme="minorHAnsi"/>
        </w:rPr>
        <w:t xml:space="preserve"> serta </w:t>
      </w:r>
      <w:r w:rsidRPr="00B62F41">
        <w:rPr>
          <w:rFonts w:cstheme="minorHAnsi"/>
          <w:i/>
        </w:rPr>
        <w:t>Journalism.</w:t>
      </w:r>
    </w:p>
    <w:p w:rsidR="00B62F41" w:rsidRDefault="00B62F41" w:rsidP="00B62F41">
      <w:pPr>
        <w:pStyle w:val="ListParagraph"/>
        <w:tabs>
          <w:tab w:val="left" w:pos="0"/>
        </w:tabs>
        <w:spacing w:line="240" w:lineRule="auto"/>
        <w:ind w:left="1440" w:hanging="720"/>
        <w:jc w:val="both"/>
        <w:rPr>
          <w:rFonts w:cstheme="minorHAnsi"/>
          <w:lang w:val="en-US"/>
        </w:rPr>
      </w:pPr>
      <w:r w:rsidRPr="00B62F41">
        <w:rPr>
          <w:rFonts w:cstheme="minorHAnsi"/>
        </w:rPr>
        <w:t xml:space="preserve">3. </w:t>
      </w:r>
      <w:r w:rsidRPr="00B62F41">
        <w:rPr>
          <w:rFonts w:cstheme="minorHAnsi"/>
        </w:rPr>
        <w:tab/>
        <w:t>sebagai lembaga yang independent Komisi Penyiaran Indonesia berhak mengajukan kepemerintah untuk penguatan undang-undang 32 tahun 2002 dan P3 dan SPS, agar lebih jelas dan teperinci. Jadi media penyiaran bisa lebih memperhitungkan lembaga Komisi Penyiaran Indonesia itu sendiri</w:t>
      </w:r>
      <w:r>
        <w:rPr>
          <w:rFonts w:cstheme="minorHAnsi"/>
          <w:lang w:val="en-US"/>
        </w:rPr>
        <w:t>.</w:t>
      </w:r>
    </w:p>
    <w:p w:rsidR="00B62F41" w:rsidRDefault="00B62F41" w:rsidP="00B62F41">
      <w:pPr>
        <w:pStyle w:val="ListParagraph"/>
        <w:tabs>
          <w:tab w:val="left" w:pos="0"/>
        </w:tabs>
        <w:spacing w:line="240" w:lineRule="auto"/>
        <w:ind w:left="1440" w:hanging="720"/>
        <w:jc w:val="both"/>
        <w:rPr>
          <w:rFonts w:cstheme="minorHAnsi"/>
          <w:lang w:val="en-US"/>
        </w:rPr>
      </w:pPr>
    </w:p>
    <w:p w:rsidR="00B62F41" w:rsidRDefault="00B62F41" w:rsidP="00FD3112">
      <w:pPr>
        <w:pStyle w:val="ListParagraph"/>
        <w:tabs>
          <w:tab w:val="left" w:pos="0"/>
        </w:tabs>
        <w:spacing w:line="240" w:lineRule="auto"/>
        <w:ind w:left="1440" w:hanging="1440"/>
        <w:jc w:val="both"/>
        <w:rPr>
          <w:rFonts w:cstheme="minorHAnsi"/>
          <w:b/>
          <w:lang w:val="en-US"/>
        </w:rPr>
      </w:pPr>
      <w:r w:rsidRPr="00B62F41">
        <w:rPr>
          <w:rFonts w:cstheme="minorHAnsi"/>
          <w:b/>
          <w:lang w:val="en-US"/>
        </w:rPr>
        <w:t>DAFTAR PUSTAKA</w:t>
      </w:r>
    </w:p>
    <w:p w:rsidR="00B62F41" w:rsidRPr="00FD3112" w:rsidRDefault="00B62F41" w:rsidP="00FD3112">
      <w:pPr>
        <w:pStyle w:val="ListParagraph"/>
        <w:tabs>
          <w:tab w:val="left" w:pos="0"/>
        </w:tabs>
        <w:spacing w:line="240" w:lineRule="auto"/>
        <w:ind w:left="1440" w:hanging="720"/>
        <w:jc w:val="both"/>
        <w:rPr>
          <w:rFonts w:cstheme="minorHAnsi"/>
          <w:lang w:val="en-US"/>
        </w:rPr>
      </w:pPr>
    </w:p>
    <w:p w:rsidR="00FD3112" w:rsidRPr="00FD3112" w:rsidRDefault="00FD3112" w:rsidP="00FD3112">
      <w:pPr>
        <w:pStyle w:val="ListParagraph"/>
        <w:spacing w:after="0" w:line="240" w:lineRule="auto"/>
        <w:ind w:hanging="720"/>
        <w:jc w:val="both"/>
        <w:rPr>
          <w:rFonts w:cstheme="minorHAnsi"/>
        </w:rPr>
      </w:pPr>
      <w:r w:rsidRPr="00FD3112">
        <w:rPr>
          <w:rFonts w:cstheme="minorHAnsi"/>
        </w:rPr>
        <w:t>Ardianto, Elvinaro. 2007. Komunikasi Massa Suatu Pengantar. Bandung: Simbiosa Rekatama Media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Bungin, Burham. 2013. Sosiologi Komunikasi. Jakarta: Kencana Prananda Media Group</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Bungin, Burhan. 2011. Penelitian Kualitatif, Ekonomi, Kebijakan Publik. Jakarta: Kencana Prananda Media Group</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Bungin, Burhan. 2013. Sosiologi Komunikasi: Teori, Paradigma, dan Diskursus Teknologi Komunikasi Masyarakat. Jakarta: Kencana Prananda Media Group</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Burton, Graeme. 2011. Membincangkan Televisi, Sebuah pengantar Kajian Televisi. Yogyakarta: Jalasutra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Efendy, Onong Uchajana. 2011. Ilmu Komunikasi Teori dan Praktek. Bandung: Rosdakarya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lastRenderedPageBreak/>
        <w:t>Efendy, Onong Uchjana. 2003. Kamus Komunikasi. Bandung: mandar maju</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Komisi Penyiaran Indonesia. 2016. Undang-undang Republik Indonesia tentang Penyiaran. Jakarta: Mahkamah Konsitusi RI</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Komisi Penyiaran Indonesia. 2016. P3 dan SPS. Jakarta: Komisi Penyiaran Indonesia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Komisi Penyiaran Indonesia. 2003. Peraturan terkait Kelembagaan Komisi Penyiaran Indonesia. Jakarta: Menkominfo RI</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Krisyanto, Rahmat. 2007. Teknis Praktis Riset Komunikasi. Jakarta: Kencana Prananda media Group</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Leliweri, Alo. 2011. Komunikasi Serba ada Serba Makna. Jakarta: Kencana Prananda media Group</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Nurudin. 2009. Jurnalisme Massa Kini. Jakarta: Raja Grafindo Persada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Rahayu, dkk. 2014. Kinerja Regulator Penyiaran Indonesia. Yogyakarta. Perpustakaan nasional RI</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Rahayu, dkk. 2015. Menegagkan Kedaulatan Telekomunikasi dan Penyiaran Di Indonesia. Yogyakarta. Perpustakaan nasional RI</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Robert, k. 2002. Studi kasus ( Design dan Metode) Jakarta: Grafindo Persada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Sarwono, sarlito Wirawan. 2005. Teori-Teori Sosiologi Sosial. Jakarta: Raja Grafindo persada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Soekanto, Soerjono. 1982. Sosiologi Suatu Pengantar. Jakarta: Raja Grafindo Persada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Suryawati, Indah. 2011. Jurnalistik Suatu Pengantar. Bogor: Ghalia Indonesia</w:t>
      </w:r>
    </w:p>
    <w:p w:rsidR="00FD3112" w:rsidRPr="00FD3112" w:rsidRDefault="00FD3112" w:rsidP="00FD3112">
      <w:pPr>
        <w:pStyle w:val="ListParagraph"/>
        <w:spacing w:after="0" w:line="240" w:lineRule="auto"/>
        <w:ind w:hanging="720"/>
        <w:jc w:val="both"/>
        <w:rPr>
          <w:rFonts w:cstheme="minorHAnsi"/>
        </w:rPr>
      </w:pPr>
      <w:r w:rsidRPr="00FD3112">
        <w:rPr>
          <w:rFonts w:cstheme="minorHAnsi"/>
        </w:rPr>
        <w:t>Sutisno, P. 1993. Pedoman Praktis Penulisan Skenario televisi dan Radio. Jakarta: Grasindo</w:t>
      </w:r>
    </w:p>
    <w:p w:rsidR="00FD3112" w:rsidRPr="00FD3112" w:rsidRDefault="00FD3112" w:rsidP="00FD3112">
      <w:pPr>
        <w:tabs>
          <w:tab w:val="left" w:pos="0"/>
        </w:tabs>
        <w:spacing w:line="240" w:lineRule="auto"/>
        <w:ind w:left="720" w:hanging="720"/>
        <w:jc w:val="both"/>
        <w:rPr>
          <w:rFonts w:cstheme="minorHAnsi"/>
          <w:lang w:val="en-US"/>
        </w:rPr>
        <w:sectPr w:rsidR="00FD3112" w:rsidRPr="00FD3112" w:rsidSect="00920221">
          <w:type w:val="continuous"/>
          <w:pgSz w:w="11906" w:h="16838" w:code="9"/>
          <w:pgMar w:top="2268" w:right="1701" w:bottom="2268" w:left="1701" w:header="720" w:footer="720" w:gutter="0"/>
          <w:cols w:num="2" w:space="720"/>
          <w:docGrid w:linePitch="360"/>
        </w:sectPr>
      </w:pPr>
      <w:r w:rsidRPr="00FD3112">
        <w:rPr>
          <w:rFonts w:cstheme="minorHAnsi"/>
        </w:rPr>
        <w:t>Vera, Nawiroh. 2010. Pengantar Komunikasi Massa. Jakarta: Renata Pranata Media</w:t>
      </w:r>
    </w:p>
    <w:p w:rsidR="00920221" w:rsidRDefault="00920221" w:rsidP="00B62F41">
      <w:pPr>
        <w:spacing w:line="240" w:lineRule="auto"/>
        <w:jc w:val="both"/>
        <w:rPr>
          <w:rFonts w:ascii="Times New Roman" w:hAnsi="Times New Roman" w:cs="Times New Roman"/>
          <w:lang w:val="en-US"/>
        </w:rPr>
        <w:sectPr w:rsidR="00920221" w:rsidSect="00A56659">
          <w:type w:val="continuous"/>
          <w:pgSz w:w="11906" w:h="16838" w:code="9"/>
          <w:pgMar w:top="2268" w:right="1701" w:bottom="2268" w:left="1701" w:header="720" w:footer="720" w:gutter="0"/>
          <w:cols w:space="720"/>
          <w:docGrid w:linePitch="360"/>
        </w:sectPr>
      </w:pPr>
    </w:p>
    <w:p w:rsidR="003C6BB1" w:rsidRPr="00A56659" w:rsidRDefault="003C6BB1" w:rsidP="00B62F41">
      <w:pPr>
        <w:spacing w:line="240" w:lineRule="auto"/>
        <w:jc w:val="both"/>
        <w:rPr>
          <w:rFonts w:ascii="Times New Roman" w:hAnsi="Times New Roman" w:cs="Times New Roman"/>
          <w:lang w:val="en-US"/>
        </w:rPr>
      </w:pPr>
    </w:p>
    <w:sectPr w:rsidR="003C6BB1" w:rsidRPr="00A56659" w:rsidSect="00A56659">
      <w:type w:val="continuous"/>
      <w:pgSz w:w="11906" w:h="16838" w:code="9"/>
      <w:pgMar w:top="2268" w:right="1701" w:bottom="226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A33" w:rsidRDefault="00A62A33" w:rsidP="00A62A33">
      <w:pPr>
        <w:spacing w:after="0" w:line="240" w:lineRule="auto"/>
      </w:pPr>
      <w:r>
        <w:separator/>
      </w:r>
    </w:p>
  </w:endnote>
  <w:endnote w:type="continuationSeparator" w:id="0">
    <w:p w:rsidR="00A62A33" w:rsidRDefault="00A62A33" w:rsidP="00A62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A33" w:rsidRDefault="00A62A33" w:rsidP="00A62A33">
      <w:pPr>
        <w:spacing w:after="0" w:line="240" w:lineRule="auto"/>
      </w:pPr>
      <w:r>
        <w:separator/>
      </w:r>
    </w:p>
  </w:footnote>
  <w:footnote w:type="continuationSeparator" w:id="0">
    <w:p w:rsidR="00A62A33" w:rsidRDefault="00A62A33" w:rsidP="00A62A33">
      <w:pPr>
        <w:spacing w:after="0" w:line="240" w:lineRule="auto"/>
      </w:pPr>
      <w:r>
        <w:continuationSeparator/>
      </w:r>
    </w:p>
  </w:footnote>
  <w:footnote w:id="1">
    <w:p w:rsidR="00A62A33" w:rsidRPr="00A62A33" w:rsidRDefault="00A62A33">
      <w:pPr>
        <w:pStyle w:val="FootnoteText"/>
        <w:rPr>
          <w:lang w:val="en-US"/>
        </w:rPr>
      </w:pPr>
      <w:r>
        <w:rPr>
          <w:rStyle w:val="FootnoteReference"/>
        </w:rPr>
        <w:footnoteRef/>
      </w:r>
      <w:r>
        <w:t xml:space="preserve"> </w:t>
      </w:r>
      <w:r w:rsidRPr="00A62A33">
        <w:rPr>
          <w:rFonts w:ascii="Times New Roman" w:hAnsi="Times New Roman" w:cs="Times New Roman"/>
          <w:lang w:val="en-US"/>
        </w:rPr>
        <w:t xml:space="preserve">1271500223, </w:t>
      </w:r>
      <w:proofErr w:type="spellStart"/>
      <w:r w:rsidRPr="00A62A33">
        <w:rPr>
          <w:rFonts w:ascii="Times New Roman" w:hAnsi="Times New Roman" w:cs="Times New Roman"/>
          <w:lang w:val="en-US"/>
        </w:rPr>
        <w:t>Konsentrasi</w:t>
      </w:r>
      <w:proofErr w:type="spellEnd"/>
      <w:r w:rsidRPr="00A62A33">
        <w:rPr>
          <w:rFonts w:ascii="Times New Roman" w:hAnsi="Times New Roman" w:cs="Times New Roman"/>
          <w:lang w:val="en-US"/>
        </w:rPr>
        <w:t xml:space="preserve"> Broadcast Journalism, </w:t>
      </w:r>
      <w:proofErr w:type="spellStart"/>
      <w:r w:rsidRPr="00A62A33">
        <w:rPr>
          <w:rFonts w:ascii="Times New Roman" w:hAnsi="Times New Roman" w:cs="Times New Roman"/>
          <w:lang w:val="en-US"/>
        </w:rPr>
        <w:t>Ilmu</w:t>
      </w:r>
      <w:proofErr w:type="spellEnd"/>
      <w:r w:rsidRPr="00A62A33">
        <w:rPr>
          <w:rFonts w:ascii="Times New Roman" w:hAnsi="Times New Roman" w:cs="Times New Roman"/>
          <w:lang w:val="en-US"/>
        </w:rPr>
        <w:t xml:space="preserve"> </w:t>
      </w:r>
      <w:proofErr w:type="spellStart"/>
      <w:r w:rsidRPr="00A62A33">
        <w:rPr>
          <w:rFonts w:ascii="Times New Roman" w:hAnsi="Times New Roman" w:cs="Times New Roman"/>
          <w:lang w:val="en-US"/>
        </w:rPr>
        <w:t>Komunikasi</w:t>
      </w:r>
      <w:proofErr w:type="spellEnd"/>
      <w:r w:rsidRPr="00A62A33">
        <w:rPr>
          <w:rFonts w:ascii="Times New Roman" w:hAnsi="Times New Roman" w:cs="Times New Roman"/>
          <w:lang w:val="en-US"/>
        </w:rPr>
        <w:t xml:space="preserve">, </w:t>
      </w:r>
      <w:proofErr w:type="spellStart"/>
      <w:r w:rsidRPr="00A62A33">
        <w:rPr>
          <w:rFonts w:ascii="Times New Roman" w:hAnsi="Times New Roman" w:cs="Times New Roman"/>
          <w:lang w:val="en-US"/>
        </w:rPr>
        <w:t>Universitas</w:t>
      </w:r>
      <w:proofErr w:type="spellEnd"/>
      <w:r w:rsidRPr="00A62A33">
        <w:rPr>
          <w:rFonts w:ascii="Times New Roman" w:hAnsi="Times New Roman" w:cs="Times New Roman"/>
          <w:lang w:val="en-US"/>
        </w:rPr>
        <w:t xml:space="preserve"> Budi </w:t>
      </w:r>
      <w:proofErr w:type="spellStart"/>
      <w:r w:rsidRPr="00A62A33">
        <w:rPr>
          <w:rFonts w:ascii="Times New Roman" w:hAnsi="Times New Roman" w:cs="Times New Roman"/>
          <w:lang w:val="en-US"/>
        </w:rPr>
        <w:t>Luhur</w:t>
      </w:r>
      <w:proofErr w:type="spellEnd"/>
      <w:r w:rsidRPr="00A62A33">
        <w:rPr>
          <w:rFonts w:ascii="Times New Roman" w:hAnsi="Times New Roman" w:cs="Times New Roman"/>
          <w:lang w:val="en-US"/>
        </w:rPr>
        <w:t>, Jakarta</w:t>
      </w:r>
    </w:p>
  </w:footnote>
  <w:footnote w:id="2">
    <w:p w:rsidR="00A62A33" w:rsidRPr="00A62A33" w:rsidRDefault="00A62A33">
      <w:pPr>
        <w:pStyle w:val="FootnoteText"/>
        <w:rPr>
          <w:lang w:val="en-US"/>
        </w:rPr>
      </w:pPr>
      <w:r>
        <w:rPr>
          <w:rStyle w:val="FootnoteReference"/>
        </w:rPr>
        <w:footnoteRef/>
      </w:r>
      <w:r>
        <w:t xml:space="preserve"> </w:t>
      </w:r>
      <w:proofErr w:type="spellStart"/>
      <w:r>
        <w:rPr>
          <w:lang w:val="en-US"/>
        </w:rPr>
        <w:t>Dosen</w:t>
      </w:r>
      <w:proofErr w:type="spellEnd"/>
      <w:r>
        <w:rPr>
          <w:lang w:val="en-US"/>
        </w:rPr>
        <w:t xml:space="preserve"> </w:t>
      </w:r>
      <w:proofErr w:type="spellStart"/>
      <w:r>
        <w:rPr>
          <w:lang w:val="en-US"/>
        </w:rPr>
        <w:t>Pembimbing</w:t>
      </w:r>
      <w:proofErr w:type="spell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6561C"/>
    <w:multiLevelType w:val="hybridMultilevel"/>
    <w:tmpl w:val="E11A2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4727C"/>
    <w:multiLevelType w:val="multilevel"/>
    <w:tmpl w:val="617AF4CC"/>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FF66A4"/>
    <w:multiLevelType w:val="hybridMultilevel"/>
    <w:tmpl w:val="7BFA8C0C"/>
    <w:lvl w:ilvl="0" w:tplc="64824E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243745D"/>
    <w:multiLevelType w:val="multilevel"/>
    <w:tmpl w:val="D932043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6D424F75"/>
    <w:multiLevelType w:val="hybridMultilevel"/>
    <w:tmpl w:val="770095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50E"/>
    <w:rsid w:val="002268B1"/>
    <w:rsid w:val="003C10ED"/>
    <w:rsid w:val="003C6BB1"/>
    <w:rsid w:val="00424422"/>
    <w:rsid w:val="00920221"/>
    <w:rsid w:val="00A56659"/>
    <w:rsid w:val="00A62A33"/>
    <w:rsid w:val="00A7350E"/>
    <w:rsid w:val="00AF307C"/>
    <w:rsid w:val="00B62F41"/>
    <w:rsid w:val="00C07882"/>
    <w:rsid w:val="00D96ABF"/>
    <w:rsid w:val="00E600D3"/>
    <w:rsid w:val="00FB1E6C"/>
    <w:rsid w:val="00FD3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85971"/>
  <w15:chartTrackingRefBased/>
  <w15:docId w15:val="{8D18D466-9314-4B8E-98FD-70780597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50E"/>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50E"/>
    <w:rPr>
      <w:color w:val="0563C1" w:themeColor="hyperlink"/>
      <w:u w:val="single"/>
    </w:rPr>
  </w:style>
  <w:style w:type="paragraph" w:styleId="FootnoteText">
    <w:name w:val="footnote text"/>
    <w:basedOn w:val="Normal"/>
    <w:link w:val="FootnoteTextChar"/>
    <w:uiPriority w:val="99"/>
    <w:semiHidden/>
    <w:unhideWhenUsed/>
    <w:rsid w:val="00A62A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2A33"/>
    <w:rPr>
      <w:sz w:val="20"/>
      <w:szCs w:val="20"/>
      <w:lang w:val="id-ID"/>
    </w:rPr>
  </w:style>
  <w:style w:type="character" w:styleId="FootnoteReference">
    <w:name w:val="footnote reference"/>
    <w:basedOn w:val="DefaultParagraphFont"/>
    <w:uiPriority w:val="99"/>
    <w:semiHidden/>
    <w:unhideWhenUsed/>
    <w:rsid w:val="00A62A33"/>
    <w:rPr>
      <w:vertAlign w:val="superscript"/>
    </w:rPr>
  </w:style>
  <w:style w:type="paragraph" w:styleId="ListParagraph">
    <w:name w:val="List Paragraph"/>
    <w:basedOn w:val="Normal"/>
    <w:uiPriority w:val="34"/>
    <w:qFormat/>
    <w:rsid w:val="00A56659"/>
    <w:pPr>
      <w:ind w:left="720"/>
      <w:contextualSpacing/>
    </w:pPr>
  </w:style>
  <w:style w:type="table" w:styleId="TableGrid">
    <w:name w:val="Table Grid"/>
    <w:basedOn w:val="TableNormal"/>
    <w:uiPriority w:val="59"/>
    <w:rsid w:val="00FB1E6C"/>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julianaadhe@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intasoulta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6C7DB-07C6-4DB2-92B6-615A96E84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2018-02-17T02:51:00Z</dcterms:created>
  <dcterms:modified xsi:type="dcterms:W3CDTF">2018-02-17T04:51:00Z</dcterms:modified>
</cp:coreProperties>
</file>