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4F5" w:rsidRDefault="002147C6" w:rsidP="00E034F5">
      <w:pPr>
        <w:spacing w:after="0" w:line="240" w:lineRule="auto"/>
        <w:jc w:val="center"/>
        <w:rPr>
          <w:rFonts w:cstheme="minorHAnsi"/>
          <w:b/>
        </w:rPr>
      </w:pPr>
      <w:r>
        <w:rPr>
          <w:rFonts w:cstheme="minorHAnsi"/>
          <w:b/>
          <w:noProof/>
          <w:lang w:eastAsia="id-ID"/>
        </w:rPr>
        <w:pict>
          <v:shapetype id="_x0000_t32" coordsize="21600,21600" o:spt="32" o:oned="t" path="m,l21600,21600e" filled="f">
            <v:path arrowok="t" fillok="f" o:connecttype="none"/>
            <o:lock v:ext="edit" shapetype="t"/>
          </v:shapetype>
          <v:shape id="_x0000_s1026" type="#_x0000_t32" style="position:absolute;left:0;text-align:left;margin-left:.75pt;margin-top:1.45pt;width:453pt;height:.75pt;z-index:251658240" o:connectortype="straight"/>
        </w:pict>
      </w:r>
    </w:p>
    <w:p w:rsidR="00E034F5" w:rsidRPr="00E034F5" w:rsidRDefault="00E034F5" w:rsidP="00E034F5">
      <w:pPr>
        <w:spacing w:after="0" w:line="240" w:lineRule="auto"/>
        <w:jc w:val="center"/>
        <w:rPr>
          <w:rFonts w:cstheme="minorHAnsi"/>
          <w:b/>
        </w:rPr>
      </w:pPr>
      <w:r w:rsidRPr="00E034F5">
        <w:rPr>
          <w:rFonts w:cstheme="minorHAnsi"/>
          <w:b/>
        </w:rPr>
        <w:t>PENGARUH PROGRAM SINETRON DRAMA KOMEDI</w:t>
      </w:r>
    </w:p>
    <w:p w:rsidR="00E034F5" w:rsidRPr="00E034F5" w:rsidRDefault="00E034F5" w:rsidP="00E034F5">
      <w:pPr>
        <w:spacing w:after="0" w:line="240" w:lineRule="auto"/>
        <w:jc w:val="center"/>
        <w:rPr>
          <w:rFonts w:cstheme="minorHAnsi"/>
          <w:b/>
          <w:lang w:val="en-US"/>
        </w:rPr>
      </w:pPr>
      <w:r w:rsidRPr="00E034F5">
        <w:rPr>
          <w:rFonts w:cstheme="minorHAnsi"/>
          <w:b/>
        </w:rPr>
        <w:t>OK-JEK DI NET TV TERHADAP PENGETAHUAN TATA TERTIB PENGEMUDI GOJEK</w:t>
      </w:r>
    </w:p>
    <w:p w:rsidR="00E034F5" w:rsidRDefault="00E034F5" w:rsidP="00E034F5">
      <w:pPr>
        <w:spacing w:after="0" w:line="240" w:lineRule="auto"/>
        <w:jc w:val="center"/>
        <w:rPr>
          <w:rFonts w:cstheme="minorHAnsi"/>
          <w:b/>
          <w:color w:val="000000" w:themeColor="text1"/>
        </w:rPr>
      </w:pPr>
      <w:r w:rsidRPr="00E034F5">
        <w:rPr>
          <w:rFonts w:cstheme="minorHAnsi"/>
          <w:b/>
          <w:color w:val="000000" w:themeColor="text1"/>
        </w:rPr>
        <w:t>(Survei Terhadap Pengemudi Gojek di Kebayoran Baru</w:t>
      </w:r>
      <w:r w:rsidR="00096916">
        <w:rPr>
          <w:rFonts w:cstheme="minorHAnsi"/>
          <w:b/>
          <w:color w:val="000000" w:themeColor="text1"/>
        </w:rPr>
        <w:t xml:space="preserve"> </w:t>
      </w:r>
      <w:r w:rsidRPr="00E034F5">
        <w:rPr>
          <w:rFonts w:cstheme="minorHAnsi"/>
          <w:b/>
          <w:color w:val="000000" w:themeColor="text1"/>
        </w:rPr>
        <w:t>Jakarta Selatan)</w:t>
      </w:r>
    </w:p>
    <w:p w:rsidR="00E034F5" w:rsidRDefault="00E034F5" w:rsidP="00E034F5">
      <w:pPr>
        <w:spacing w:after="0" w:line="240" w:lineRule="auto"/>
        <w:jc w:val="center"/>
        <w:rPr>
          <w:rFonts w:cstheme="minorHAnsi"/>
          <w:b/>
          <w:color w:val="000000" w:themeColor="text1"/>
        </w:rPr>
      </w:pPr>
    </w:p>
    <w:p w:rsidR="00E034F5" w:rsidRDefault="00E034F5" w:rsidP="00E034F5">
      <w:pPr>
        <w:spacing w:after="0" w:line="240" w:lineRule="auto"/>
        <w:jc w:val="center"/>
        <w:rPr>
          <w:rFonts w:cstheme="minorHAnsi"/>
          <w:color w:val="000000" w:themeColor="text1"/>
        </w:rPr>
      </w:pPr>
      <w:r w:rsidRPr="00E034F5">
        <w:rPr>
          <w:rFonts w:cstheme="minorHAnsi"/>
          <w:color w:val="000000" w:themeColor="text1"/>
        </w:rPr>
        <w:t>Diana Puspitasari</w:t>
      </w:r>
    </w:p>
    <w:p w:rsidR="00E034F5" w:rsidRDefault="00E034F5" w:rsidP="00E034F5">
      <w:pPr>
        <w:spacing w:after="0" w:line="240" w:lineRule="auto"/>
        <w:jc w:val="center"/>
        <w:rPr>
          <w:rFonts w:cstheme="minorHAnsi"/>
          <w:color w:val="000000" w:themeColor="text1"/>
        </w:rPr>
      </w:pPr>
      <w:r>
        <w:rPr>
          <w:rFonts w:cstheme="minorHAnsi"/>
          <w:color w:val="000000" w:themeColor="text1"/>
        </w:rPr>
        <w:t xml:space="preserve">e-mail : </w:t>
      </w:r>
      <w:hyperlink r:id="rId8" w:history="1">
        <w:r w:rsidRPr="00E034F5">
          <w:rPr>
            <w:rStyle w:val="Hyperlink"/>
            <w:rFonts w:cstheme="minorHAnsi"/>
            <w:color w:val="auto"/>
            <w:u w:val="none"/>
          </w:rPr>
          <w:t>dianshafiq15@gmail.com</w:t>
        </w:r>
      </w:hyperlink>
    </w:p>
    <w:p w:rsidR="00E034F5" w:rsidRDefault="00E034F5" w:rsidP="00E034F5">
      <w:pPr>
        <w:spacing w:after="0" w:line="240" w:lineRule="auto"/>
        <w:jc w:val="center"/>
        <w:rPr>
          <w:rFonts w:cstheme="minorHAnsi"/>
          <w:color w:val="000000" w:themeColor="text1"/>
        </w:rPr>
      </w:pPr>
      <w:r>
        <w:rPr>
          <w:rFonts w:cstheme="minorHAnsi"/>
          <w:color w:val="000000" w:themeColor="text1"/>
        </w:rPr>
        <w:t>Telp : 085883222217</w:t>
      </w:r>
    </w:p>
    <w:p w:rsidR="00E034F5" w:rsidRDefault="00E034F5" w:rsidP="00E034F5">
      <w:pPr>
        <w:spacing w:after="0" w:line="240" w:lineRule="auto"/>
        <w:jc w:val="center"/>
        <w:rPr>
          <w:rFonts w:cstheme="minorHAnsi"/>
          <w:color w:val="000000" w:themeColor="text1"/>
        </w:rPr>
      </w:pPr>
      <w:r>
        <w:rPr>
          <w:rFonts w:cstheme="minorHAnsi"/>
          <w:color w:val="000000" w:themeColor="text1"/>
        </w:rPr>
        <w:t>Novalia Agung Wardjito Ardoyo</w:t>
      </w:r>
    </w:p>
    <w:p w:rsidR="00E034F5" w:rsidRDefault="00E034F5" w:rsidP="00E034F5">
      <w:pPr>
        <w:spacing w:after="0" w:line="240" w:lineRule="auto"/>
        <w:jc w:val="center"/>
        <w:rPr>
          <w:rFonts w:cstheme="minorHAnsi"/>
          <w:color w:val="000000" w:themeColor="text1"/>
        </w:rPr>
      </w:pPr>
      <w:r>
        <w:rPr>
          <w:rFonts w:cstheme="minorHAnsi"/>
          <w:color w:val="000000" w:themeColor="text1"/>
        </w:rPr>
        <w:t xml:space="preserve">e-mail : </w:t>
      </w:r>
      <w:hyperlink r:id="rId9" w:history="1">
        <w:r w:rsidRPr="00E034F5">
          <w:rPr>
            <w:rStyle w:val="Hyperlink"/>
            <w:rFonts w:cstheme="minorHAnsi"/>
            <w:color w:val="auto"/>
            <w:u w:val="none"/>
          </w:rPr>
          <w:t>agungnawa@ymail.com</w:t>
        </w:r>
      </w:hyperlink>
    </w:p>
    <w:p w:rsidR="00E034F5" w:rsidRDefault="00E034F5" w:rsidP="00E034F5">
      <w:pPr>
        <w:spacing w:after="0" w:line="240" w:lineRule="auto"/>
        <w:jc w:val="center"/>
        <w:rPr>
          <w:rFonts w:cstheme="minorHAnsi"/>
          <w:color w:val="000000" w:themeColor="text1"/>
        </w:rPr>
      </w:pPr>
      <w:r>
        <w:rPr>
          <w:rFonts w:cstheme="minorHAnsi"/>
          <w:color w:val="000000" w:themeColor="text1"/>
        </w:rPr>
        <w:t>Telp : 021-5853753</w:t>
      </w:r>
    </w:p>
    <w:p w:rsidR="00E034F5" w:rsidRDefault="00E034F5" w:rsidP="00E034F5">
      <w:pPr>
        <w:spacing w:after="0" w:line="240" w:lineRule="auto"/>
        <w:jc w:val="center"/>
        <w:rPr>
          <w:rFonts w:cstheme="minorHAnsi"/>
          <w:color w:val="000000" w:themeColor="text1"/>
        </w:rPr>
      </w:pPr>
      <w:r>
        <w:rPr>
          <w:rFonts w:cstheme="minorHAnsi"/>
          <w:color w:val="000000" w:themeColor="text1"/>
        </w:rPr>
        <w:t>Fakultas Ilmu Komunikasi</w:t>
      </w:r>
    </w:p>
    <w:p w:rsidR="00E034F5" w:rsidRDefault="00E034F5" w:rsidP="00E034F5">
      <w:pPr>
        <w:spacing w:after="0" w:line="240" w:lineRule="auto"/>
        <w:jc w:val="center"/>
        <w:rPr>
          <w:rFonts w:cstheme="minorHAnsi"/>
          <w:color w:val="000000" w:themeColor="text1"/>
        </w:rPr>
      </w:pPr>
      <w:r>
        <w:rPr>
          <w:rFonts w:cstheme="minorHAnsi"/>
          <w:color w:val="000000" w:themeColor="text1"/>
        </w:rPr>
        <w:t>Universitas Budi Luhur</w:t>
      </w:r>
    </w:p>
    <w:p w:rsidR="00E034F5" w:rsidRDefault="00E034F5" w:rsidP="00E034F5">
      <w:pPr>
        <w:spacing w:after="0" w:line="240" w:lineRule="auto"/>
        <w:jc w:val="center"/>
        <w:rPr>
          <w:rFonts w:cstheme="minorHAnsi"/>
          <w:color w:val="000000" w:themeColor="text1"/>
        </w:rPr>
      </w:pPr>
    </w:p>
    <w:p w:rsidR="00E034F5" w:rsidRPr="00E034F5" w:rsidRDefault="002147C6" w:rsidP="00E034F5">
      <w:pPr>
        <w:spacing w:after="0" w:line="240" w:lineRule="auto"/>
        <w:jc w:val="center"/>
        <w:rPr>
          <w:rFonts w:cstheme="minorHAnsi"/>
          <w:color w:val="000000" w:themeColor="text1"/>
        </w:rPr>
      </w:pPr>
      <w:r w:rsidRPr="002147C6">
        <w:rPr>
          <w:rFonts w:cstheme="minorHAnsi"/>
          <w:b/>
          <w:noProof/>
          <w:lang w:eastAsia="id-ID"/>
        </w:rPr>
        <w:pict>
          <v:shape id="_x0000_s1027" type="#_x0000_t32" style="position:absolute;left:0;text-align:left;margin-left:1.5pt;margin-top:1.8pt;width:453pt;height:.75pt;z-index:251659264" o:connectortype="straight"/>
        </w:pict>
      </w:r>
    </w:p>
    <w:p w:rsidR="00B10851" w:rsidRPr="00096916" w:rsidRDefault="00B10851" w:rsidP="00B10851">
      <w:pPr>
        <w:spacing w:after="0" w:line="480" w:lineRule="auto"/>
        <w:jc w:val="center"/>
        <w:rPr>
          <w:rFonts w:cstheme="minorHAnsi"/>
          <w:b/>
          <w:i/>
          <w:sz w:val="20"/>
          <w:szCs w:val="20"/>
        </w:rPr>
      </w:pPr>
      <w:r w:rsidRPr="00096916">
        <w:rPr>
          <w:rFonts w:cstheme="minorHAnsi"/>
          <w:b/>
          <w:i/>
          <w:sz w:val="20"/>
          <w:szCs w:val="20"/>
        </w:rPr>
        <w:t>ABSTRACT</w:t>
      </w:r>
    </w:p>
    <w:p w:rsidR="00B04C25" w:rsidRPr="00096916" w:rsidRDefault="00B04C25" w:rsidP="00B04C25">
      <w:pPr>
        <w:spacing w:after="0" w:line="240" w:lineRule="auto"/>
        <w:ind w:left="34"/>
        <w:jc w:val="both"/>
        <w:rPr>
          <w:rFonts w:cstheme="minorHAnsi"/>
          <w:i/>
          <w:color w:val="000000"/>
          <w:sz w:val="20"/>
          <w:szCs w:val="20"/>
        </w:rPr>
      </w:pPr>
      <w:r w:rsidRPr="00096916">
        <w:rPr>
          <w:rFonts w:cstheme="minorHAnsi"/>
          <w:i/>
          <w:color w:val="000000"/>
          <w:sz w:val="20"/>
          <w:szCs w:val="20"/>
        </w:rPr>
        <w:t>This study attempts to know is there any impact of the program patron drama comedy ok-jek at the net tv to knowledge good governance the driver gojek</w:t>
      </w:r>
      <w:r w:rsidRPr="00096916">
        <w:rPr>
          <w:rFonts w:cstheme="minorHAnsi"/>
          <w:i/>
          <w:color w:val="000000" w:themeColor="text1"/>
          <w:sz w:val="20"/>
          <w:szCs w:val="20"/>
          <w:lang w:val="en-US"/>
        </w:rPr>
        <w:t xml:space="preserve"> (Survey of the driver of Gojek Kebayoran Baru South Jakarta)</w:t>
      </w:r>
      <w:r w:rsidRPr="00096916">
        <w:rPr>
          <w:rFonts w:cstheme="minorHAnsi"/>
          <w:i/>
          <w:color w:val="000000" w:themeColor="text1"/>
          <w:sz w:val="20"/>
          <w:szCs w:val="20"/>
        </w:rPr>
        <w:t xml:space="preserve">. </w:t>
      </w:r>
      <w:r w:rsidRPr="00096916">
        <w:rPr>
          <w:rFonts w:cstheme="minorHAnsi"/>
          <w:i/>
          <w:color w:val="222222"/>
          <w:sz w:val="20"/>
          <w:szCs w:val="20"/>
        </w:rPr>
        <w:t>Researchers used teoris S-O-R ( stimulus-organism-response ) by denis mcquil and sven windahls</w:t>
      </w:r>
      <w:r w:rsidRPr="00096916">
        <w:rPr>
          <w:rFonts w:cstheme="minorHAnsi"/>
          <w:i/>
          <w:color w:val="000000" w:themeColor="text1"/>
          <w:sz w:val="20"/>
          <w:szCs w:val="20"/>
          <w:lang w:val="en-US"/>
        </w:rPr>
        <w:t>.</w:t>
      </w:r>
      <w:r w:rsidRPr="00096916">
        <w:rPr>
          <w:rFonts w:cstheme="minorHAnsi"/>
          <w:i/>
          <w:color w:val="000000" w:themeColor="text1"/>
          <w:sz w:val="20"/>
          <w:szCs w:val="20"/>
        </w:rPr>
        <w:t xml:space="preserve"> </w:t>
      </w:r>
      <w:r w:rsidRPr="00096916">
        <w:rPr>
          <w:rFonts w:cstheme="minorHAnsi"/>
          <w:i/>
          <w:color w:val="000000"/>
          <w:sz w:val="20"/>
          <w:szCs w:val="20"/>
        </w:rPr>
        <w:t>The kind of research is the type used by the associative eksplanatif research a quantitative approach. Of the receipt of the sample data on the use of questionnaires are arranged based on likert scale and had already tested the validity of and realibilitasnya. That is using a technique the sampling method ofprobability sample with a kind of simple random sampling</w:t>
      </w:r>
      <w:r w:rsidRPr="00096916">
        <w:rPr>
          <w:rFonts w:cstheme="minorHAnsi"/>
          <w:i/>
          <w:color w:val="000000"/>
          <w:sz w:val="20"/>
          <w:szCs w:val="20"/>
          <w:lang w:val="en-US"/>
        </w:rPr>
        <w:t xml:space="preserve">. </w:t>
      </w:r>
      <w:r w:rsidRPr="00096916">
        <w:rPr>
          <w:rFonts w:cstheme="minorHAnsi"/>
          <w:i/>
          <w:color w:val="000000"/>
          <w:sz w:val="20"/>
          <w:szCs w:val="20"/>
        </w:rPr>
        <w:t>The questionnaire spread at random and obtain 96 partisipan. Data collected mixed with using formulas spss version 19</w:t>
      </w:r>
      <w:r w:rsidRPr="00096916">
        <w:rPr>
          <w:rFonts w:cstheme="minorHAnsi"/>
          <w:i/>
          <w:color w:val="000000"/>
          <w:sz w:val="20"/>
          <w:szCs w:val="20"/>
          <w:lang w:val="en-US"/>
        </w:rPr>
        <w:t xml:space="preserve">. </w:t>
      </w:r>
      <w:r w:rsidRPr="00096916">
        <w:rPr>
          <w:rFonts w:cstheme="minorHAnsi"/>
          <w:i/>
          <w:color w:val="000000"/>
          <w:sz w:val="20"/>
          <w:szCs w:val="20"/>
        </w:rPr>
        <w:t>Based on correlation test it was discovered that the there are impact of the program shop opera drama comedy ok-jek at the net tv effects on knowledge about in an orderly manner to the driver of the forest law enforcement governance gojek in kebayoran baru south jakarta was recorded at 0,763 with the better grades the strong and significant</w:t>
      </w:r>
      <w:r w:rsidRPr="00096916">
        <w:rPr>
          <w:rFonts w:cstheme="minorHAnsi"/>
          <w:i/>
          <w:color w:val="000000"/>
          <w:sz w:val="20"/>
          <w:szCs w:val="20"/>
          <w:lang w:val="en-US"/>
        </w:rPr>
        <w:t xml:space="preserve">. </w:t>
      </w:r>
      <w:r w:rsidRPr="00096916">
        <w:rPr>
          <w:rFonts w:cstheme="minorHAnsi"/>
          <w:i/>
          <w:color w:val="000000"/>
          <w:sz w:val="20"/>
          <w:szCs w:val="20"/>
        </w:rPr>
        <w:t>The value of the correlation is be between 0,60</w:t>
      </w:r>
      <w:r w:rsidRPr="00096916">
        <w:rPr>
          <w:rFonts w:cstheme="minorHAnsi"/>
          <w:i/>
          <w:color w:val="000000"/>
          <w:sz w:val="20"/>
          <w:szCs w:val="20"/>
          <w:lang w:val="en-US"/>
        </w:rPr>
        <w:t>-</w:t>
      </w:r>
      <w:r w:rsidRPr="00096916">
        <w:rPr>
          <w:rFonts w:cstheme="minorHAnsi"/>
          <w:i/>
          <w:color w:val="000000"/>
          <w:sz w:val="20"/>
          <w:szCs w:val="20"/>
        </w:rPr>
        <w:t>0,799 who it means there were add at the same time, while the value of the regression ( r square ) or coefficient of determination as much as 0,583 this means paper work showing that impact of the program shop opera drama comedy ok-jek at the net tv effects on knowledge about in an orderly manner to the driver of the forest law enforcement governance gojek in kebayoran baru south jakarta is 58 % and 42 % is other factors apart from the which was not in you wherever you may be by researchers</w:t>
      </w:r>
      <w:r w:rsidRPr="00096916">
        <w:rPr>
          <w:rFonts w:cstheme="minorHAnsi"/>
          <w:i/>
          <w:color w:val="000000"/>
          <w:sz w:val="20"/>
          <w:szCs w:val="20"/>
          <w:lang w:val="en-US"/>
        </w:rPr>
        <w:t>.</w:t>
      </w:r>
    </w:p>
    <w:p w:rsidR="00B04C25" w:rsidRPr="00096916" w:rsidRDefault="00B04C25" w:rsidP="00B04C25">
      <w:pPr>
        <w:spacing w:after="0" w:line="240" w:lineRule="auto"/>
        <w:ind w:left="34"/>
        <w:jc w:val="both"/>
        <w:rPr>
          <w:rFonts w:cstheme="minorHAnsi"/>
          <w:i/>
          <w:color w:val="000000" w:themeColor="text1"/>
          <w:sz w:val="20"/>
          <w:szCs w:val="20"/>
        </w:rPr>
      </w:pPr>
    </w:p>
    <w:p w:rsidR="00B04C25" w:rsidRPr="00096916" w:rsidRDefault="00B04C25" w:rsidP="00B04C25">
      <w:pPr>
        <w:spacing w:after="0" w:line="240" w:lineRule="auto"/>
        <w:ind w:left="34"/>
        <w:jc w:val="both"/>
        <w:rPr>
          <w:rFonts w:cstheme="minorHAnsi"/>
          <w:b/>
          <w:i/>
          <w:color w:val="000000" w:themeColor="text1"/>
          <w:sz w:val="20"/>
          <w:szCs w:val="20"/>
          <w:lang w:val="en-US"/>
        </w:rPr>
      </w:pPr>
      <w:r w:rsidRPr="00096916">
        <w:rPr>
          <w:rFonts w:cstheme="minorHAnsi"/>
          <w:b/>
          <w:i/>
          <w:color w:val="000000" w:themeColor="text1"/>
          <w:sz w:val="20"/>
          <w:szCs w:val="20"/>
          <w:lang w:val="en-US"/>
        </w:rPr>
        <w:t xml:space="preserve">Keyword: </w:t>
      </w:r>
      <w:r w:rsidRPr="00096916">
        <w:rPr>
          <w:rFonts w:cstheme="minorHAnsi"/>
          <w:b/>
          <w:i/>
          <w:color w:val="222222"/>
          <w:sz w:val="20"/>
          <w:szCs w:val="20"/>
          <w:lang w:val="en-US"/>
        </w:rPr>
        <w:t>O</w:t>
      </w:r>
      <w:r w:rsidRPr="00096916">
        <w:rPr>
          <w:rFonts w:cstheme="minorHAnsi"/>
          <w:b/>
          <w:i/>
          <w:color w:val="222222"/>
          <w:sz w:val="20"/>
          <w:szCs w:val="20"/>
        </w:rPr>
        <w:t>pera</w:t>
      </w:r>
      <w:r w:rsidRPr="00096916">
        <w:rPr>
          <w:rFonts w:cstheme="minorHAnsi"/>
          <w:b/>
          <w:i/>
          <w:color w:val="000000" w:themeColor="text1"/>
          <w:sz w:val="20"/>
          <w:szCs w:val="20"/>
          <w:lang w:val="en-US"/>
        </w:rPr>
        <w:t>, Knowledge, Order of Traffic</w:t>
      </w:r>
    </w:p>
    <w:p w:rsidR="005E737E" w:rsidRDefault="002147C6" w:rsidP="00B10851">
      <w:pPr>
        <w:spacing w:after="0" w:line="480" w:lineRule="auto"/>
        <w:jc w:val="center"/>
        <w:rPr>
          <w:rFonts w:cstheme="minorHAnsi"/>
          <w:b/>
          <w:i/>
        </w:rPr>
      </w:pPr>
      <w:r w:rsidRPr="002147C6">
        <w:rPr>
          <w:rFonts w:cstheme="minorHAnsi"/>
          <w:b/>
          <w:noProof/>
          <w:lang w:eastAsia="id-ID"/>
        </w:rPr>
        <w:pict>
          <v:shape id="_x0000_s1028" type="#_x0000_t32" style="position:absolute;left:0;text-align:left;margin-left:1.5pt;margin-top:15.5pt;width:453pt;height:.75pt;z-index:251660288" o:connectortype="straight"/>
        </w:pict>
      </w:r>
    </w:p>
    <w:p w:rsidR="00D77A30" w:rsidRDefault="00D77A30" w:rsidP="00316196">
      <w:pPr>
        <w:tabs>
          <w:tab w:val="left" w:pos="1035"/>
        </w:tabs>
        <w:spacing w:after="0" w:line="240" w:lineRule="auto"/>
        <w:jc w:val="both"/>
        <w:rPr>
          <w:rFonts w:cstheme="minorHAnsi"/>
          <w:b/>
        </w:rPr>
        <w:sectPr w:rsidR="00D77A30" w:rsidSect="00A463C2">
          <w:footerReference w:type="default" r:id="rId10"/>
          <w:pgSz w:w="11906" w:h="16838"/>
          <w:pgMar w:top="1440" w:right="1440" w:bottom="1440" w:left="1440" w:header="708" w:footer="708" w:gutter="0"/>
          <w:cols w:space="708"/>
          <w:docGrid w:linePitch="360"/>
        </w:sectPr>
      </w:pPr>
    </w:p>
    <w:p w:rsidR="0046321A" w:rsidRPr="00D77A30" w:rsidRDefault="0046321A" w:rsidP="00D77A30">
      <w:pPr>
        <w:tabs>
          <w:tab w:val="left" w:pos="1035"/>
        </w:tabs>
        <w:spacing w:after="0" w:line="240" w:lineRule="auto"/>
        <w:jc w:val="both"/>
        <w:rPr>
          <w:rFonts w:cstheme="minorHAnsi"/>
          <w:b/>
        </w:rPr>
      </w:pPr>
      <w:r w:rsidRPr="00D77A30">
        <w:rPr>
          <w:rFonts w:cstheme="minorHAnsi"/>
          <w:b/>
        </w:rPr>
        <w:lastRenderedPageBreak/>
        <w:t>PENDAHULUAN</w:t>
      </w:r>
    </w:p>
    <w:p w:rsidR="00D77A30" w:rsidRPr="00D77A30" w:rsidRDefault="00D77A30" w:rsidP="00D77A30">
      <w:pPr>
        <w:tabs>
          <w:tab w:val="left" w:pos="709"/>
        </w:tabs>
        <w:spacing w:after="0" w:line="240" w:lineRule="auto"/>
        <w:jc w:val="both"/>
        <w:rPr>
          <w:rFonts w:cstheme="minorHAnsi"/>
        </w:rPr>
      </w:pPr>
      <w:r w:rsidRPr="00D77A30">
        <w:rPr>
          <w:rFonts w:cstheme="minorHAnsi"/>
          <w:b/>
        </w:rPr>
        <w:tab/>
      </w:r>
      <w:r w:rsidRPr="00D77A30">
        <w:rPr>
          <w:rFonts w:cstheme="minorHAnsi"/>
          <w:lang w:val="en-US"/>
        </w:rPr>
        <w:t>Sinetron</w:t>
      </w:r>
      <w:r w:rsidRPr="00D77A30">
        <w:rPr>
          <w:rFonts w:cstheme="minorHAnsi"/>
        </w:rPr>
        <w:t xml:space="preserve"> </w:t>
      </w:r>
      <w:r w:rsidRPr="00D77A30">
        <w:rPr>
          <w:rFonts w:cstheme="minorHAnsi"/>
          <w:lang w:val="en-US"/>
        </w:rPr>
        <w:t xml:space="preserve">drama komedi OK-JEK di NET TV mendapatkan </w:t>
      </w:r>
      <w:r w:rsidRPr="00D77A30">
        <w:rPr>
          <w:rFonts w:cstheme="minorHAnsi"/>
          <w:i/>
          <w:lang w:val="en-US"/>
        </w:rPr>
        <w:t>rating</w:t>
      </w:r>
      <w:r w:rsidRPr="00D77A30">
        <w:rPr>
          <w:rFonts w:cstheme="minorHAnsi"/>
          <w:lang w:val="en-US"/>
        </w:rPr>
        <w:t xml:space="preserve"> 0,86% dan jumlah </w:t>
      </w:r>
      <w:r w:rsidRPr="00D77A30">
        <w:rPr>
          <w:rFonts w:cstheme="minorHAnsi"/>
          <w:i/>
          <w:lang w:val="en-US"/>
        </w:rPr>
        <w:t>audience share</w:t>
      </w:r>
      <w:r w:rsidRPr="00D77A30">
        <w:rPr>
          <w:rFonts w:cstheme="minorHAnsi"/>
          <w:lang w:val="en-US"/>
        </w:rPr>
        <w:t xml:space="preserve"> sebesar 3,48% pada periode bulan 1 Oktober 2017</w:t>
      </w:r>
      <w:r w:rsidRPr="00D77A30">
        <w:rPr>
          <w:rFonts w:cstheme="minorHAnsi"/>
        </w:rPr>
        <w:t xml:space="preserve"> </w:t>
      </w:r>
      <w:r w:rsidRPr="00D77A30">
        <w:rPr>
          <w:rFonts w:cstheme="minorHAnsi"/>
          <w:lang w:val="en-US"/>
        </w:rPr>
        <w:t>sampai 17 November 2017</w:t>
      </w:r>
      <w:r w:rsidRPr="00D77A30">
        <w:rPr>
          <w:rFonts w:cstheme="minorHAnsi"/>
        </w:rPr>
        <w:t>.</w:t>
      </w:r>
    </w:p>
    <w:p w:rsidR="00D77A30" w:rsidRPr="00D77A30" w:rsidRDefault="00D77A30" w:rsidP="00D77A30">
      <w:pPr>
        <w:tabs>
          <w:tab w:val="left" w:pos="709"/>
        </w:tabs>
        <w:spacing w:after="0" w:line="240" w:lineRule="auto"/>
        <w:jc w:val="center"/>
        <w:rPr>
          <w:rFonts w:cstheme="minorHAnsi"/>
          <w:b/>
        </w:rPr>
      </w:pPr>
      <w:r w:rsidRPr="00D77A30">
        <w:rPr>
          <w:rFonts w:ascii="Times New Roman" w:hAnsi="Times New Roman" w:cs="Times New Roman"/>
          <w:noProof/>
          <w:sz w:val="24"/>
          <w:szCs w:val="24"/>
          <w:lang w:eastAsia="id-ID"/>
        </w:rPr>
        <w:drawing>
          <wp:inline distT="0" distB="0" distL="0" distR="0">
            <wp:extent cx="2667000" cy="1081369"/>
            <wp:effectExtent l="19050" t="0" r="0" b="0"/>
            <wp:docPr id="1" name="Picture 1" descr="nielse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elsen 1.jpg"/>
                    <pic:cNvPicPr/>
                  </pic:nvPicPr>
                  <pic:blipFill>
                    <a:blip r:embed="rId11" cstate="print"/>
                    <a:stretch>
                      <a:fillRect/>
                    </a:stretch>
                  </pic:blipFill>
                  <pic:spPr>
                    <a:xfrm>
                      <a:off x="0" y="0"/>
                      <a:ext cx="2667000" cy="1081369"/>
                    </a:xfrm>
                    <a:prstGeom prst="rect">
                      <a:avLst/>
                    </a:prstGeom>
                  </pic:spPr>
                </pic:pic>
              </a:graphicData>
            </a:graphic>
          </wp:inline>
        </w:drawing>
      </w:r>
      <w:bookmarkStart w:id="0" w:name="_Toc144641"/>
      <w:bookmarkStart w:id="1" w:name="_Toc144968"/>
      <w:bookmarkStart w:id="2" w:name="_Toc145295"/>
      <w:bookmarkStart w:id="3" w:name="_Toc145622"/>
      <w:r w:rsidRPr="00D77A30">
        <w:rPr>
          <w:rFonts w:cstheme="minorHAnsi"/>
          <w:b/>
        </w:rPr>
        <w:t>Gambar 1</w:t>
      </w:r>
      <w:bookmarkEnd w:id="0"/>
      <w:bookmarkEnd w:id="1"/>
      <w:bookmarkEnd w:id="2"/>
      <w:bookmarkEnd w:id="3"/>
      <w:r w:rsidRPr="00D77A30">
        <w:rPr>
          <w:rFonts w:cstheme="minorHAnsi"/>
          <w:b/>
        </w:rPr>
        <w:t xml:space="preserve"> : Data Nielsen</w:t>
      </w:r>
    </w:p>
    <w:p w:rsidR="00D77A30" w:rsidRDefault="00D77A30" w:rsidP="00D77A30">
      <w:pPr>
        <w:pStyle w:val="2"/>
        <w:rPr>
          <w:rFonts w:asciiTheme="minorHAnsi" w:hAnsiTheme="minorHAnsi" w:cstheme="minorHAnsi"/>
          <w:sz w:val="22"/>
          <w:szCs w:val="22"/>
          <w:lang w:val="id-ID"/>
        </w:rPr>
      </w:pPr>
    </w:p>
    <w:p w:rsidR="00D77A30" w:rsidRPr="000C2D5D" w:rsidRDefault="00D77A30" w:rsidP="00D77A30">
      <w:pPr>
        <w:pStyle w:val="2"/>
        <w:jc w:val="both"/>
        <w:rPr>
          <w:rFonts w:asciiTheme="minorHAnsi" w:hAnsiTheme="minorHAnsi" w:cstheme="minorHAnsi"/>
          <w:b w:val="0"/>
          <w:sz w:val="22"/>
          <w:szCs w:val="22"/>
          <w:lang w:val="id-ID"/>
        </w:rPr>
      </w:pPr>
      <w:r w:rsidRPr="00D77A30">
        <w:rPr>
          <w:rFonts w:asciiTheme="minorHAnsi" w:hAnsiTheme="minorHAnsi" w:cstheme="minorHAnsi"/>
          <w:b w:val="0"/>
          <w:sz w:val="22"/>
          <w:szCs w:val="22"/>
        </w:rPr>
        <w:t xml:space="preserve">Kesuksesan acara televisi sinteron komedi OK-JEK di NET TV tidak lepas dari jalan cerita dan juga para pemain yang mempunyai daya tarik dalam setiap penampilannya. Tayangan OK-JEK menjadi salah satu acara komedi yang diminati oleh penonton. Terbukti dengan masuknya sinetron drama komedi OK-JEK ke dalam nominasi </w:t>
      </w:r>
      <w:r w:rsidRPr="00D77A30">
        <w:rPr>
          <w:rFonts w:asciiTheme="minorHAnsi" w:hAnsiTheme="minorHAnsi" w:cstheme="minorHAnsi"/>
          <w:b w:val="0"/>
          <w:i/>
          <w:sz w:val="22"/>
          <w:szCs w:val="22"/>
        </w:rPr>
        <w:t>Asian Television Awards</w:t>
      </w:r>
      <w:r w:rsidRPr="00D77A30">
        <w:rPr>
          <w:rFonts w:asciiTheme="minorHAnsi" w:hAnsiTheme="minorHAnsi" w:cstheme="minorHAnsi"/>
          <w:b w:val="0"/>
          <w:sz w:val="22"/>
          <w:szCs w:val="22"/>
        </w:rPr>
        <w:t xml:space="preserve">2016 sebagai </w:t>
      </w:r>
      <w:r w:rsidRPr="00D77A30">
        <w:rPr>
          <w:rFonts w:asciiTheme="minorHAnsi" w:hAnsiTheme="minorHAnsi" w:cstheme="minorHAnsi"/>
          <w:b w:val="0"/>
          <w:i/>
          <w:sz w:val="22"/>
          <w:szCs w:val="22"/>
        </w:rPr>
        <w:t>Best Comedy Programm</w:t>
      </w:r>
      <w:r w:rsidR="000C2D5D">
        <w:rPr>
          <w:rFonts w:asciiTheme="minorHAnsi" w:hAnsiTheme="minorHAnsi" w:cstheme="minorHAnsi"/>
          <w:b w:val="0"/>
          <w:i/>
          <w:sz w:val="22"/>
          <w:szCs w:val="22"/>
          <w:lang w:val="id-ID"/>
        </w:rPr>
        <w:t>e.</w:t>
      </w:r>
      <w:r w:rsidR="000C2D5D">
        <w:rPr>
          <w:rStyle w:val="FootnoteReference"/>
          <w:rFonts w:asciiTheme="minorHAnsi" w:hAnsiTheme="minorHAnsi" w:cstheme="minorHAnsi"/>
          <w:b w:val="0"/>
          <w:i/>
          <w:sz w:val="22"/>
          <w:szCs w:val="22"/>
          <w:lang w:val="id-ID"/>
        </w:rPr>
        <w:footnoteReference w:id="2"/>
      </w:r>
    </w:p>
    <w:p w:rsidR="000C2D5D" w:rsidRPr="000C2D5D" w:rsidRDefault="000C2D5D" w:rsidP="000C2D5D">
      <w:pPr>
        <w:pStyle w:val="ListParagraph"/>
        <w:spacing w:after="0" w:line="240" w:lineRule="auto"/>
        <w:ind w:left="0" w:firstLine="709"/>
        <w:jc w:val="both"/>
        <w:rPr>
          <w:rFonts w:cstheme="minorHAnsi"/>
          <w:lang w:val="en-US"/>
        </w:rPr>
      </w:pPr>
      <w:r w:rsidRPr="000C2D5D">
        <w:rPr>
          <w:rFonts w:cstheme="minorHAnsi"/>
          <w:lang w:val="en-US"/>
        </w:rPr>
        <w:lastRenderedPageBreak/>
        <w:t>Sinetron drama komedi OK-JEK di NET TV mencoba menghadirkan dan merepresentasikan fenomena yang sedang populer saat ini yaitu</w:t>
      </w:r>
      <w:r w:rsidRPr="000C2D5D">
        <w:rPr>
          <w:rFonts w:cstheme="minorHAnsi"/>
        </w:rPr>
        <w:t xml:space="preserve"> </w:t>
      </w:r>
      <w:r w:rsidRPr="000C2D5D">
        <w:rPr>
          <w:rFonts w:cstheme="minorHAnsi"/>
          <w:lang w:val="en-US"/>
        </w:rPr>
        <w:t xml:space="preserve">ojek </w:t>
      </w:r>
      <w:r w:rsidRPr="000C2D5D">
        <w:rPr>
          <w:rFonts w:cstheme="minorHAnsi"/>
          <w:i/>
          <w:lang w:val="en-US"/>
        </w:rPr>
        <w:t>online</w:t>
      </w:r>
      <w:r w:rsidRPr="000C2D5D">
        <w:rPr>
          <w:rFonts w:cstheme="minorHAnsi"/>
          <w:lang w:val="en-US"/>
        </w:rPr>
        <w:t>.</w:t>
      </w:r>
      <w:r w:rsidRPr="000C2D5D">
        <w:rPr>
          <w:rFonts w:cstheme="minorHAnsi"/>
        </w:rPr>
        <w:t xml:space="preserve"> </w:t>
      </w:r>
      <w:r w:rsidRPr="000C2D5D">
        <w:rPr>
          <w:rFonts w:cstheme="minorHAnsi"/>
          <w:lang w:val="en-US"/>
        </w:rPr>
        <w:t>Suatu acara seperti sinetron drama komedi OK-JEK tidaklah berarti bahwa aspek kelucuan pemainnya menjadi pemikat hati penonton, tetapi pesan moral yang bersifat mendidik jauh lebih diutamakan dan tentunya penonton yang cerdas akan lebih memilih ketimbang hanya menonjolkan aspek kelucuannya saja.</w:t>
      </w:r>
    </w:p>
    <w:p w:rsidR="000C2D5D" w:rsidRDefault="000C2D5D" w:rsidP="000C2D5D">
      <w:pPr>
        <w:pStyle w:val="ListParagraph"/>
        <w:spacing w:after="0" w:line="240" w:lineRule="auto"/>
        <w:ind w:left="0" w:firstLine="709"/>
        <w:jc w:val="both"/>
        <w:rPr>
          <w:rFonts w:cstheme="minorHAnsi"/>
        </w:rPr>
      </w:pPr>
      <w:r w:rsidRPr="000C2D5D">
        <w:rPr>
          <w:rFonts w:cstheme="minorHAnsi"/>
          <w:lang w:val="en-US"/>
        </w:rPr>
        <w:t>Salah satu pesan moral dalam sinetron drama komedi OK-JEK adalah budaya tata dalam berkendara</w:t>
      </w:r>
      <w:r w:rsidRPr="000C2D5D">
        <w:rPr>
          <w:rFonts w:cstheme="minorHAnsi"/>
          <w:i/>
          <w:lang w:val="en-US"/>
        </w:rPr>
        <w:t>.</w:t>
      </w:r>
      <w:r w:rsidRPr="000C2D5D">
        <w:rPr>
          <w:rFonts w:cstheme="minorHAnsi"/>
          <w:lang w:val="en-US"/>
        </w:rPr>
        <w:t>Sinetron drama Komedi OK-JEK di NET TV menghadirkan dan merepresentasikan budaya tertib berkendara yang ditujukan untuk mewujudkan, mendukung, dan memelihara keamanan, keselamatan, ketertiban, dan kelancaran lalu lintas. Berbagai tindak penertiban terus diupayakan para polisi lalu lintas demi mewujudkan ketertiban lalu lintas dan kenyamanan berkendara, serta keselamatan para pengguna jalan raya, baik melalui razia kelengkapan berkendara, kelayakan mengemudi, serta kegiatan-kegiatan diskusi umum dengan tujuan meningkatkan ketertiban dalam berlalu lintas.</w:t>
      </w:r>
    </w:p>
    <w:p w:rsidR="00900D73" w:rsidRPr="00900D73" w:rsidRDefault="00900D73" w:rsidP="00900D73">
      <w:pPr>
        <w:pStyle w:val="ListParagraph"/>
        <w:spacing w:after="0" w:line="240" w:lineRule="auto"/>
        <w:ind w:left="0" w:firstLine="709"/>
        <w:jc w:val="both"/>
        <w:rPr>
          <w:rFonts w:cstheme="minorHAnsi"/>
          <w:lang w:val="en-US"/>
        </w:rPr>
      </w:pPr>
      <w:r w:rsidRPr="00900D73">
        <w:rPr>
          <w:rFonts w:cstheme="minorHAnsi"/>
          <w:lang w:val="en-US"/>
        </w:rPr>
        <w:t xml:space="preserve">pengemudi Gojek sebagai sampel penelitian </w:t>
      </w:r>
      <w:r w:rsidRPr="00900D73">
        <w:rPr>
          <w:rFonts w:cstheme="minorHAnsi"/>
        </w:rPr>
        <w:t>dikarenakan</w:t>
      </w:r>
      <w:r w:rsidRPr="00900D73">
        <w:rPr>
          <w:rFonts w:cstheme="minorHAnsi"/>
          <w:lang w:val="en-US"/>
        </w:rPr>
        <w:t xml:space="preserve"> kondisi lalu lintas yang padat dan kesibukan masyarakat di Jakarta terutama dalam hal penelitian ini adalah daerah Kebayoran Baru Jakarta Selatan dan sekitarnya tidak memungkiri masyarakat untuk menggunakan Gojek. Pemilihan jasa transportasi </w:t>
      </w:r>
      <w:r w:rsidRPr="00900D73">
        <w:rPr>
          <w:rFonts w:cstheme="minorHAnsi"/>
          <w:i/>
          <w:lang w:val="en-US"/>
        </w:rPr>
        <w:t>online</w:t>
      </w:r>
      <w:r w:rsidRPr="00900D73">
        <w:rPr>
          <w:rFonts w:cstheme="minorHAnsi"/>
          <w:lang w:val="en-US"/>
        </w:rPr>
        <w:t xml:space="preserve"> yang berbasis aplikasi dalam pemesanannya seperti Gojek mampu menghindari kemacetan serta harga yang transparan yang ditawarkan Gojek.</w:t>
      </w:r>
      <w:r>
        <w:rPr>
          <w:rFonts w:cstheme="minorHAnsi"/>
        </w:rPr>
        <w:t xml:space="preserve"> </w:t>
      </w:r>
      <w:r w:rsidRPr="00900D73">
        <w:rPr>
          <w:rFonts w:cstheme="minorHAnsi"/>
          <w:lang w:val="en-US"/>
        </w:rPr>
        <w:t xml:space="preserve">Gojek sebagai perusahaan ojek </w:t>
      </w:r>
      <w:r w:rsidRPr="00900D73">
        <w:rPr>
          <w:rFonts w:cstheme="minorHAnsi"/>
          <w:i/>
          <w:lang w:val="en-US"/>
        </w:rPr>
        <w:t>online</w:t>
      </w:r>
      <w:r w:rsidRPr="00900D73">
        <w:rPr>
          <w:rFonts w:cstheme="minorHAnsi"/>
          <w:lang w:val="en-US"/>
        </w:rPr>
        <w:t xml:space="preserve"> yang sedang berkembang pesat dan memberikan promosi dengan harga terjangkau adalah salah satu kunci utama yang membuat Gojek diminati oleh masyarakat. Layanan utama Gojek adalah mengantar penumpang ke tempat tujuan.</w:t>
      </w:r>
    </w:p>
    <w:p w:rsidR="0046321A" w:rsidRDefault="0046321A" w:rsidP="00900D73">
      <w:pPr>
        <w:tabs>
          <w:tab w:val="left" w:pos="1035"/>
        </w:tabs>
        <w:spacing w:line="240" w:lineRule="auto"/>
        <w:jc w:val="both"/>
        <w:rPr>
          <w:rFonts w:cstheme="minorHAnsi"/>
        </w:rPr>
      </w:pPr>
    </w:p>
    <w:p w:rsidR="00096916" w:rsidRDefault="00096916" w:rsidP="007D5942">
      <w:pPr>
        <w:tabs>
          <w:tab w:val="left" w:pos="1035"/>
        </w:tabs>
        <w:spacing w:after="0" w:line="240" w:lineRule="auto"/>
        <w:jc w:val="both"/>
        <w:rPr>
          <w:rFonts w:cstheme="minorHAnsi"/>
          <w:b/>
        </w:rPr>
      </w:pPr>
    </w:p>
    <w:p w:rsidR="000137B1" w:rsidRDefault="000137B1" w:rsidP="007D5942">
      <w:pPr>
        <w:tabs>
          <w:tab w:val="left" w:pos="1035"/>
        </w:tabs>
        <w:spacing w:after="0" w:line="240" w:lineRule="auto"/>
        <w:jc w:val="both"/>
        <w:rPr>
          <w:rFonts w:cstheme="minorHAnsi"/>
          <w:b/>
        </w:rPr>
      </w:pPr>
    </w:p>
    <w:p w:rsidR="00900D73" w:rsidRPr="007D5942" w:rsidRDefault="00900D73" w:rsidP="007D5942">
      <w:pPr>
        <w:tabs>
          <w:tab w:val="left" w:pos="1035"/>
        </w:tabs>
        <w:spacing w:after="0" w:line="240" w:lineRule="auto"/>
        <w:jc w:val="both"/>
        <w:rPr>
          <w:rFonts w:cstheme="minorHAnsi"/>
          <w:b/>
        </w:rPr>
      </w:pPr>
      <w:r w:rsidRPr="007D5942">
        <w:rPr>
          <w:rFonts w:cstheme="minorHAnsi"/>
          <w:b/>
        </w:rPr>
        <w:lastRenderedPageBreak/>
        <w:t>TINJAUAN PUSTAKA</w:t>
      </w:r>
    </w:p>
    <w:p w:rsidR="000527B0" w:rsidRPr="007D5942" w:rsidRDefault="000527B0" w:rsidP="007D5942">
      <w:pPr>
        <w:tabs>
          <w:tab w:val="left" w:pos="709"/>
        </w:tabs>
        <w:spacing w:after="0" w:line="240" w:lineRule="auto"/>
        <w:jc w:val="both"/>
        <w:rPr>
          <w:rFonts w:cstheme="minorHAnsi"/>
        </w:rPr>
      </w:pPr>
      <w:r w:rsidRPr="007D5942">
        <w:rPr>
          <w:rFonts w:cstheme="minorHAnsi"/>
          <w:b/>
        </w:rPr>
        <w:tab/>
      </w:r>
      <w:r w:rsidRPr="007D5942">
        <w:rPr>
          <w:rFonts w:cstheme="minorHAnsi"/>
        </w:rPr>
        <w:t xml:space="preserve">Pada bagian ini </w:t>
      </w:r>
      <w:r w:rsidR="005F11DE" w:rsidRPr="007D5942">
        <w:rPr>
          <w:rFonts w:cstheme="minorHAnsi"/>
        </w:rPr>
        <w:t xml:space="preserve">menjelaskan definisi </w:t>
      </w:r>
      <w:r w:rsidR="001401D7" w:rsidRPr="007D5942">
        <w:rPr>
          <w:rFonts w:cstheme="minorHAnsi"/>
        </w:rPr>
        <w:t>sinetron</w:t>
      </w:r>
      <w:r w:rsidRPr="007D5942">
        <w:rPr>
          <w:rFonts w:cstheme="minorHAnsi"/>
        </w:rPr>
        <w:t xml:space="preserve">, </w:t>
      </w:r>
      <w:r w:rsidR="005F11DE" w:rsidRPr="007D5942">
        <w:rPr>
          <w:rFonts w:cstheme="minorHAnsi"/>
        </w:rPr>
        <w:t xml:space="preserve">pengetahuan </w:t>
      </w:r>
      <w:r w:rsidRPr="007D5942">
        <w:rPr>
          <w:rFonts w:cstheme="minorHAnsi"/>
        </w:rPr>
        <w:t>dan teori S-O-R.</w:t>
      </w:r>
    </w:p>
    <w:p w:rsidR="005F11DE" w:rsidRPr="007D5942" w:rsidRDefault="005F11DE" w:rsidP="007D5942">
      <w:pPr>
        <w:tabs>
          <w:tab w:val="left" w:pos="709"/>
        </w:tabs>
        <w:spacing w:after="0" w:line="240" w:lineRule="auto"/>
        <w:jc w:val="both"/>
        <w:rPr>
          <w:rFonts w:cstheme="minorHAnsi"/>
        </w:rPr>
      </w:pPr>
    </w:p>
    <w:p w:rsidR="000527B0" w:rsidRPr="007D5942" w:rsidRDefault="001401D7" w:rsidP="007D5942">
      <w:pPr>
        <w:tabs>
          <w:tab w:val="left" w:pos="709"/>
        </w:tabs>
        <w:spacing w:after="0" w:line="240" w:lineRule="auto"/>
        <w:jc w:val="both"/>
        <w:rPr>
          <w:rFonts w:cstheme="minorHAnsi"/>
        </w:rPr>
      </w:pPr>
      <w:r w:rsidRPr="007D5942">
        <w:rPr>
          <w:rFonts w:cstheme="minorHAnsi"/>
          <w:b/>
        </w:rPr>
        <w:t>Sinetron:</w:t>
      </w:r>
      <w:r w:rsidRPr="007D5942">
        <w:rPr>
          <w:rFonts w:cstheme="minorHAnsi"/>
        </w:rPr>
        <w:t xml:space="preserve"> M</w:t>
      </w:r>
      <w:r w:rsidRPr="007D5942">
        <w:rPr>
          <w:rFonts w:cstheme="minorHAnsi"/>
          <w:lang w:val="en-US"/>
        </w:rPr>
        <w:t>enurut Morissan</w:t>
      </w:r>
      <w:r w:rsidRPr="007D5942">
        <w:rPr>
          <w:rFonts w:cstheme="minorHAnsi"/>
        </w:rPr>
        <w:t xml:space="preserve">, </w:t>
      </w:r>
      <w:r w:rsidRPr="007D5942">
        <w:rPr>
          <w:rFonts w:cstheme="minorHAnsi"/>
          <w:lang w:val="en-US"/>
        </w:rPr>
        <w:t>merupakan drama yang menyajikan cerita dari berbagai tokoh secara bersamaan. Masing-masing tokoh memiliki alur cerita mereka sendiri-sendiri tanpa harus dirangkum menjadi suatu kesimpulan.</w:t>
      </w:r>
      <w:r w:rsidRPr="007D5942">
        <w:rPr>
          <w:rStyle w:val="FootnoteReference"/>
          <w:rFonts w:cstheme="minorHAnsi"/>
          <w:lang w:val="en-US"/>
        </w:rPr>
        <w:footnoteReference w:id="3"/>
      </w:r>
      <w:r w:rsidRPr="007D5942">
        <w:rPr>
          <w:rFonts w:cstheme="minorHAnsi"/>
        </w:rPr>
        <w:t xml:space="preserve"> Elemen keberhasilan program sinetron meliputi :</w:t>
      </w:r>
    </w:p>
    <w:p w:rsidR="001401D7" w:rsidRPr="00096916"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lang w:val="en-US"/>
        </w:rPr>
        <w:t>Konflik</w:t>
      </w:r>
      <w:r w:rsidRPr="00096916">
        <w:rPr>
          <w:rFonts w:cstheme="minorHAnsi"/>
        </w:rPr>
        <w:t xml:space="preserve"> (a</w:t>
      </w:r>
      <w:r w:rsidRPr="00096916">
        <w:rPr>
          <w:rFonts w:cstheme="minorHAnsi"/>
          <w:lang w:val="en-US"/>
        </w:rPr>
        <w:t>danya benturan kepentingan atau benturan karakter di antara tokoh-tokoh yang terlibat</w:t>
      </w:r>
      <w:r w:rsidRPr="00096916">
        <w:rPr>
          <w:rFonts w:cstheme="minorHAnsi"/>
        </w:rPr>
        <w:t>)</w:t>
      </w:r>
      <w:r w:rsidRPr="00096916">
        <w:rPr>
          <w:rFonts w:cstheme="minorHAnsi"/>
          <w:lang w:val="en-US"/>
        </w:rPr>
        <w:t>.</w:t>
      </w:r>
    </w:p>
    <w:p w:rsidR="001401D7" w:rsidRPr="00096916"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lang w:val="en-US"/>
        </w:rPr>
        <w:t>Durasi</w:t>
      </w:r>
      <w:r w:rsidRPr="00096916">
        <w:rPr>
          <w:rFonts w:cstheme="minorHAnsi"/>
        </w:rPr>
        <w:t xml:space="preserve"> (</w:t>
      </w:r>
      <w:r w:rsidRPr="00096916">
        <w:rPr>
          <w:rFonts w:cstheme="minorHAnsi"/>
          <w:lang w:val="en-US"/>
        </w:rPr>
        <w:t>membuat suatu program yang bersifat hanya satu kali tayang. Suatu program yang berhasil adalah program yang dapat bertahan selama mungkin</w:t>
      </w:r>
      <w:r w:rsidRPr="00096916">
        <w:rPr>
          <w:rFonts w:cstheme="minorHAnsi"/>
        </w:rPr>
        <w:t>)</w:t>
      </w:r>
      <w:r w:rsidRPr="00096916">
        <w:rPr>
          <w:rFonts w:cstheme="minorHAnsi"/>
          <w:lang w:val="en-US"/>
        </w:rPr>
        <w:t>.</w:t>
      </w:r>
    </w:p>
    <w:p w:rsidR="001401D7" w:rsidRPr="00096916"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lang w:val="en-US"/>
        </w:rPr>
        <w:t xml:space="preserve">Kesukaan </w:t>
      </w:r>
      <w:r w:rsidRPr="00096916">
        <w:rPr>
          <w:rFonts w:cstheme="minorHAnsi"/>
        </w:rPr>
        <w:t>(</w:t>
      </w:r>
      <w:r w:rsidRPr="00096916">
        <w:rPr>
          <w:rFonts w:cstheme="minorHAnsi"/>
          <w:lang w:val="en-US"/>
        </w:rPr>
        <w:t>program yang menampilkan pemain utama atau pembawa acara yang mereka sukai, yaitu orang-orang yang membuat audien merasa nyaman</w:t>
      </w:r>
      <w:r w:rsidRPr="00096916">
        <w:rPr>
          <w:rFonts w:cstheme="minorHAnsi"/>
        </w:rPr>
        <w:t>)</w:t>
      </w:r>
      <w:r w:rsidRPr="00096916">
        <w:rPr>
          <w:rFonts w:cstheme="minorHAnsi"/>
          <w:lang w:val="en-US"/>
        </w:rPr>
        <w:t>.</w:t>
      </w:r>
    </w:p>
    <w:p w:rsidR="001401D7" w:rsidRPr="00096916"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lang w:val="en-US"/>
        </w:rPr>
        <w:t>Konsistensi</w:t>
      </w:r>
      <w:r w:rsidRPr="00096916">
        <w:rPr>
          <w:rFonts w:cstheme="minorHAnsi"/>
        </w:rPr>
        <w:t xml:space="preserve"> (s</w:t>
      </w:r>
      <w:r w:rsidRPr="00096916">
        <w:rPr>
          <w:rFonts w:cstheme="minorHAnsi"/>
          <w:lang w:val="en-US"/>
        </w:rPr>
        <w:t>uatu program harus konsisten terhadap tema dan karakter pemain yang dibawanya sejak awal</w:t>
      </w:r>
      <w:r w:rsidRPr="00096916">
        <w:rPr>
          <w:rFonts w:cstheme="minorHAnsi"/>
        </w:rPr>
        <w:t>)</w:t>
      </w:r>
      <w:r w:rsidRPr="00096916">
        <w:rPr>
          <w:rFonts w:cstheme="minorHAnsi"/>
          <w:lang w:val="en-US"/>
        </w:rPr>
        <w:t xml:space="preserve">. </w:t>
      </w:r>
    </w:p>
    <w:p w:rsidR="007D5942" w:rsidRPr="00096916"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lang w:val="en-US"/>
        </w:rPr>
        <w:t>Energi</w:t>
      </w:r>
      <w:r w:rsidR="007D5942" w:rsidRPr="00096916">
        <w:rPr>
          <w:rFonts w:cstheme="minorHAnsi"/>
        </w:rPr>
        <w:t xml:space="preserve"> (</w:t>
      </w:r>
      <w:r w:rsidRPr="00096916">
        <w:rPr>
          <w:rFonts w:cstheme="minorHAnsi"/>
          <w:lang w:val="en-US"/>
        </w:rPr>
        <w:t>mampu menahan audie</w:t>
      </w:r>
      <w:r w:rsidRPr="00096916">
        <w:rPr>
          <w:rFonts w:cstheme="minorHAnsi"/>
        </w:rPr>
        <w:t>n</w:t>
      </w:r>
      <w:r w:rsidRPr="00096916">
        <w:rPr>
          <w:rFonts w:cstheme="minorHAnsi"/>
          <w:lang w:val="en-US"/>
        </w:rPr>
        <w:t xml:space="preserve"> untuk tidak mengalihkan perhatiannya kepada hal-hal lain</w:t>
      </w:r>
      <w:r w:rsidR="007D5942" w:rsidRPr="00096916">
        <w:rPr>
          <w:rFonts w:cstheme="minorHAnsi"/>
        </w:rPr>
        <w:t>)</w:t>
      </w:r>
      <w:r w:rsidRPr="00096916">
        <w:rPr>
          <w:rFonts w:cstheme="minorHAnsi"/>
          <w:lang w:val="en-US"/>
        </w:rPr>
        <w:t>.</w:t>
      </w:r>
    </w:p>
    <w:p w:rsidR="007D5942" w:rsidRPr="00096916"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i/>
          <w:lang w:val="en-US"/>
        </w:rPr>
        <w:t>Timing</w:t>
      </w:r>
      <w:r w:rsidR="007D5942" w:rsidRPr="00096916">
        <w:rPr>
          <w:rFonts w:cstheme="minorHAnsi"/>
          <w:i/>
        </w:rPr>
        <w:t xml:space="preserve"> </w:t>
      </w:r>
      <w:r w:rsidR="007D5942" w:rsidRPr="00096916">
        <w:rPr>
          <w:rFonts w:cstheme="minorHAnsi"/>
        </w:rPr>
        <w:t>(</w:t>
      </w:r>
      <w:r w:rsidRPr="00096916">
        <w:rPr>
          <w:rFonts w:cstheme="minorHAnsi"/>
          <w:lang w:val="en-US"/>
        </w:rPr>
        <w:t>suatu program siaran harus mempertimbangkan waktu penayangan (timing), yaitu apakah program yang bersangkutan itu sudah cocok atau sesuai dengan zamannya</w:t>
      </w:r>
      <w:r w:rsidR="007D5942" w:rsidRPr="00096916">
        <w:rPr>
          <w:rFonts w:cstheme="minorHAnsi"/>
        </w:rPr>
        <w:t>)</w:t>
      </w:r>
      <w:r w:rsidRPr="00096916">
        <w:rPr>
          <w:rFonts w:cstheme="minorHAnsi"/>
          <w:lang w:val="en-US"/>
        </w:rPr>
        <w:t>.</w:t>
      </w:r>
    </w:p>
    <w:p w:rsidR="001401D7" w:rsidRPr="007D5942" w:rsidRDefault="001401D7" w:rsidP="007D5942">
      <w:pPr>
        <w:pStyle w:val="ListParagraph"/>
        <w:numPr>
          <w:ilvl w:val="0"/>
          <w:numId w:val="2"/>
        </w:numPr>
        <w:tabs>
          <w:tab w:val="left" w:pos="7200"/>
          <w:tab w:val="left" w:pos="7560"/>
          <w:tab w:val="left" w:pos="7740"/>
        </w:tabs>
        <w:spacing w:after="0" w:line="240" w:lineRule="auto"/>
        <w:ind w:left="284" w:hanging="284"/>
        <w:jc w:val="both"/>
        <w:rPr>
          <w:rFonts w:cstheme="minorHAnsi"/>
          <w:lang w:val="en-US"/>
        </w:rPr>
      </w:pPr>
      <w:r w:rsidRPr="00096916">
        <w:rPr>
          <w:rFonts w:cstheme="minorHAnsi"/>
          <w:lang w:val="en-US"/>
        </w:rPr>
        <w:t>Tren</w:t>
      </w:r>
      <w:r w:rsidR="007D5942" w:rsidRPr="00096916">
        <w:rPr>
          <w:rFonts w:cstheme="minorHAnsi"/>
        </w:rPr>
        <w:t xml:space="preserve"> (</w:t>
      </w:r>
      <w:r w:rsidRPr="00096916">
        <w:rPr>
          <w:rFonts w:cstheme="minorHAnsi"/>
          <w:lang w:val="en-US"/>
        </w:rPr>
        <w:t>program harus</w:t>
      </w:r>
      <w:r w:rsidRPr="007D5942">
        <w:rPr>
          <w:rFonts w:cstheme="minorHAnsi"/>
          <w:lang w:val="en-US"/>
        </w:rPr>
        <w:t xml:space="preserve"> memiliki kesadaran terhadap adanya hal-hal yang tengah digandrungi (tren) di tengah masyarakat</w:t>
      </w:r>
      <w:r w:rsidR="007D5942" w:rsidRPr="007D5942">
        <w:rPr>
          <w:rFonts w:cstheme="minorHAnsi"/>
        </w:rPr>
        <w:t>).</w:t>
      </w:r>
      <w:r w:rsidR="007D5942" w:rsidRPr="007D5942">
        <w:rPr>
          <w:rStyle w:val="FootnoteReference"/>
          <w:rFonts w:cstheme="minorHAnsi"/>
        </w:rPr>
        <w:footnoteReference w:id="4"/>
      </w:r>
    </w:p>
    <w:p w:rsidR="007D5942" w:rsidRDefault="007D5942" w:rsidP="007D5942">
      <w:pPr>
        <w:pStyle w:val="ListParagraph"/>
        <w:tabs>
          <w:tab w:val="left" w:pos="7200"/>
          <w:tab w:val="left" w:pos="7560"/>
          <w:tab w:val="left" w:pos="7740"/>
        </w:tabs>
        <w:spacing w:after="0" w:line="240" w:lineRule="auto"/>
        <w:ind w:left="284"/>
        <w:jc w:val="both"/>
        <w:rPr>
          <w:rFonts w:cstheme="minorHAnsi"/>
          <w:b/>
        </w:rPr>
      </w:pPr>
    </w:p>
    <w:p w:rsidR="007D5942" w:rsidRPr="007D5942" w:rsidRDefault="007D5942" w:rsidP="007D5942">
      <w:pPr>
        <w:pStyle w:val="ListParagraph"/>
        <w:tabs>
          <w:tab w:val="left" w:pos="7200"/>
          <w:tab w:val="left" w:pos="7560"/>
          <w:tab w:val="left" w:pos="7740"/>
        </w:tabs>
        <w:spacing w:after="0" w:line="240" w:lineRule="auto"/>
        <w:ind w:left="0"/>
        <w:jc w:val="both"/>
        <w:rPr>
          <w:rFonts w:cstheme="minorHAnsi"/>
        </w:rPr>
      </w:pPr>
      <w:r>
        <w:rPr>
          <w:rFonts w:cstheme="minorHAnsi"/>
          <w:b/>
        </w:rPr>
        <w:t xml:space="preserve">Pengetahuan: </w:t>
      </w:r>
      <w:r w:rsidRPr="007D5942">
        <w:rPr>
          <w:rFonts w:cstheme="minorHAnsi"/>
          <w:lang w:val="en-US"/>
        </w:rPr>
        <w:t xml:space="preserve">Pengetahuan adalah hasil pengindraan manusia, atau hasil tahu seseorang terhadap objek melalui indra yang dimilikinya (mata, hidung, telinga, dan sebagainya). Dengan sendirinya pada waktu pengindraan sehingga menghasilkan pengetahuan tersebut sangat dipengaruhi oleh intensitas perhatian dan persepsi </w:t>
      </w:r>
      <w:r w:rsidRPr="007D5942">
        <w:rPr>
          <w:rFonts w:cstheme="minorHAnsi"/>
          <w:lang w:val="en-US"/>
        </w:rPr>
        <w:lastRenderedPageBreak/>
        <w:t>terhadap objek. Sebagian besar pengetahuan seseorang diperoleh melalui indra pendengaran (telinga), dan indra penglihatan (mata). Pengetahuan seseorang terhadap objek mempunyai intensitas atau tingkat yang berbeda-beda</w:t>
      </w:r>
      <w:r w:rsidRPr="007D5942">
        <w:rPr>
          <w:rFonts w:cstheme="minorHAnsi"/>
        </w:rPr>
        <w:t>.</w:t>
      </w:r>
      <w:r w:rsidRPr="007D5942">
        <w:rPr>
          <w:rStyle w:val="FootnoteReference"/>
          <w:rFonts w:cstheme="minorHAnsi"/>
        </w:rPr>
        <w:footnoteReference w:id="5"/>
      </w:r>
    </w:p>
    <w:p w:rsidR="007D5942" w:rsidRPr="007D5942" w:rsidRDefault="007D5942" w:rsidP="007D5942">
      <w:pPr>
        <w:pStyle w:val="ListParagraph"/>
        <w:tabs>
          <w:tab w:val="left" w:pos="7200"/>
          <w:tab w:val="left" w:pos="7560"/>
          <w:tab w:val="left" w:pos="7740"/>
        </w:tabs>
        <w:spacing w:after="0" w:line="240" w:lineRule="auto"/>
        <w:ind w:left="0"/>
        <w:jc w:val="both"/>
        <w:rPr>
          <w:rFonts w:cstheme="minorHAnsi"/>
        </w:rPr>
      </w:pPr>
    </w:p>
    <w:p w:rsidR="007D5942" w:rsidRPr="00096916" w:rsidRDefault="007D5942" w:rsidP="007D5942">
      <w:pPr>
        <w:pStyle w:val="ListParagraph"/>
        <w:tabs>
          <w:tab w:val="left" w:pos="7200"/>
          <w:tab w:val="left" w:pos="7560"/>
          <w:tab w:val="left" w:pos="7740"/>
        </w:tabs>
        <w:spacing w:after="0" w:line="240" w:lineRule="auto"/>
        <w:ind w:left="0"/>
        <w:jc w:val="both"/>
        <w:rPr>
          <w:rFonts w:cstheme="minorHAnsi"/>
          <w:b/>
        </w:rPr>
      </w:pPr>
      <w:r w:rsidRPr="00096916">
        <w:rPr>
          <w:rFonts w:cstheme="minorHAnsi"/>
          <w:b/>
        </w:rPr>
        <w:t xml:space="preserve">Teori S-O-R: </w:t>
      </w:r>
      <w:r w:rsidRPr="00096916">
        <w:rPr>
          <w:rFonts w:cstheme="minorHAnsi"/>
        </w:rPr>
        <w:t xml:space="preserve">Teori S-O-R sebagai singkatan dari </w:t>
      </w:r>
      <w:r w:rsidRPr="00096916">
        <w:rPr>
          <w:rFonts w:cstheme="minorHAnsi"/>
          <w:i/>
        </w:rPr>
        <w:t>Stimulus-Organism-Response</w:t>
      </w:r>
      <w:r w:rsidRPr="00096916">
        <w:rPr>
          <w:rFonts w:cstheme="minorHAnsi"/>
        </w:rPr>
        <w:t xml:space="preserve"> ini semula berasal dari psikologi. </w:t>
      </w:r>
      <w:r w:rsidRPr="00096916">
        <w:rPr>
          <w:rFonts w:cstheme="minorHAnsi"/>
          <w:lang w:val="en-US"/>
        </w:rPr>
        <w:t>Objek material dari psikologi dan ilmu komunikasi adalah sama yaitu manusia yang jiwanya meliputi komponen-komponen: sikap, opini, perilaku, kognisi afeksi dan konasi. Menurut stimulus respon ini efek yang ditimbulkan adalah reaksi khusus terhadap stimulus khusus sehingga seseorang dapat mengharapkan dan memperkirakan kesesuaian antara pesan dan reaksi komunikan</w:t>
      </w:r>
      <w:r w:rsidRPr="00096916">
        <w:rPr>
          <w:rFonts w:cstheme="minorHAnsi"/>
        </w:rPr>
        <w:t>.</w:t>
      </w:r>
      <w:r w:rsidRPr="00096916">
        <w:rPr>
          <w:rStyle w:val="FootnoteReference"/>
          <w:rFonts w:cstheme="minorHAnsi"/>
        </w:rPr>
        <w:footnoteReference w:id="6"/>
      </w:r>
    </w:p>
    <w:p w:rsidR="000527B0" w:rsidRPr="00096916" w:rsidRDefault="000527B0" w:rsidP="007D5942">
      <w:pPr>
        <w:tabs>
          <w:tab w:val="left" w:pos="709"/>
        </w:tabs>
        <w:spacing w:after="0" w:line="240" w:lineRule="auto"/>
        <w:jc w:val="both"/>
        <w:rPr>
          <w:rFonts w:cstheme="minorHAnsi"/>
        </w:rPr>
      </w:pPr>
    </w:p>
    <w:p w:rsidR="005B7EA5" w:rsidRDefault="00F1693B" w:rsidP="007D5942">
      <w:pPr>
        <w:tabs>
          <w:tab w:val="left" w:pos="709"/>
        </w:tabs>
        <w:spacing w:after="0" w:line="240" w:lineRule="auto"/>
        <w:jc w:val="both"/>
        <w:rPr>
          <w:rFonts w:cstheme="minorHAnsi"/>
        </w:rPr>
      </w:pPr>
      <w:r>
        <w:rPr>
          <w:rFonts w:cstheme="minorHAnsi"/>
        </w:rPr>
        <w:tab/>
        <w:t>Berdasarkan uraian di atas, tujuan penelitian ini adalah untuk mengetahui adakah pengaruh program sinetron drama komedi OK-JEK di Net TV terhadap pengetahuan tata tertib pengemudi Gojek (survei terhadap pengemudi Gojek di Kebayoran Baru Jakarta Selatan).</w:t>
      </w:r>
    </w:p>
    <w:p w:rsidR="005B7EA5" w:rsidRDefault="005B7EA5" w:rsidP="007D5942">
      <w:pPr>
        <w:tabs>
          <w:tab w:val="left" w:pos="709"/>
        </w:tabs>
        <w:spacing w:after="0" w:line="240" w:lineRule="auto"/>
        <w:jc w:val="both"/>
        <w:rPr>
          <w:rFonts w:cstheme="minorHAnsi"/>
        </w:rPr>
      </w:pPr>
    </w:p>
    <w:p w:rsidR="005B7EA5" w:rsidRDefault="005B7EA5" w:rsidP="007D5942">
      <w:pPr>
        <w:tabs>
          <w:tab w:val="left" w:pos="709"/>
        </w:tabs>
        <w:spacing w:after="0" w:line="240" w:lineRule="auto"/>
        <w:jc w:val="both"/>
        <w:rPr>
          <w:rFonts w:cstheme="minorHAnsi"/>
        </w:rPr>
      </w:pPr>
    </w:p>
    <w:p w:rsidR="005B7EA5" w:rsidRPr="005B7EA5" w:rsidRDefault="005B7EA5" w:rsidP="007D5942">
      <w:pPr>
        <w:tabs>
          <w:tab w:val="left" w:pos="709"/>
        </w:tabs>
        <w:spacing w:after="0" w:line="240" w:lineRule="auto"/>
        <w:jc w:val="both"/>
        <w:rPr>
          <w:rFonts w:cstheme="minorHAnsi"/>
          <w:b/>
        </w:rPr>
      </w:pPr>
      <w:r w:rsidRPr="005B7EA5">
        <w:rPr>
          <w:rFonts w:cstheme="minorHAnsi"/>
          <w:b/>
        </w:rPr>
        <w:t>METODOLOGI PENELITIAN</w:t>
      </w:r>
    </w:p>
    <w:p w:rsidR="005B7EA5" w:rsidRDefault="005B7EA5" w:rsidP="007D5942">
      <w:pPr>
        <w:tabs>
          <w:tab w:val="left" w:pos="709"/>
        </w:tabs>
        <w:spacing w:after="0" w:line="240" w:lineRule="auto"/>
        <w:jc w:val="both"/>
        <w:rPr>
          <w:rFonts w:cstheme="minorHAnsi"/>
        </w:rPr>
      </w:pPr>
      <w:r w:rsidRPr="005B7EA5">
        <w:rPr>
          <w:rFonts w:cstheme="minorHAnsi"/>
          <w:b/>
        </w:rPr>
        <w:t xml:space="preserve">Hipotesis: </w:t>
      </w:r>
      <w:r w:rsidRPr="005B7EA5">
        <w:rPr>
          <w:rFonts w:cstheme="minorHAnsi"/>
          <w:lang w:val="en-US"/>
        </w:rPr>
        <w:t>Menurut Sugiyono, “Hipotesis merupakan jawaban sementara terhadap rumusan masalah penelitian, di mana rumusan masalah penelitian telah dinyatakan dalam bentuk kalimat pertanyaan”</w:t>
      </w:r>
      <w:r w:rsidRPr="005B7EA5">
        <w:rPr>
          <w:rFonts w:cstheme="minorHAnsi"/>
        </w:rPr>
        <w:t>.</w:t>
      </w:r>
      <w:r w:rsidRPr="005B7EA5">
        <w:rPr>
          <w:rStyle w:val="FootnoteReference"/>
          <w:rFonts w:cstheme="minorHAnsi"/>
        </w:rPr>
        <w:footnoteReference w:id="7"/>
      </w:r>
      <w:r>
        <w:rPr>
          <w:rFonts w:cstheme="minorHAnsi"/>
        </w:rPr>
        <w:t xml:space="preserve"> Hipotesis yang akan diuji adalah :</w:t>
      </w:r>
    </w:p>
    <w:p w:rsidR="005B7EA5" w:rsidRPr="004C66EC" w:rsidRDefault="005B7EA5" w:rsidP="004C66EC">
      <w:pPr>
        <w:tabs>
          <w:tab w:val="left" w:pos="567"/>
          <w:tab w:val="left" w:pos="709"/>
        </w:tabs>
        <w:spacing w:after="0" w:line="240" w:lineRule="auto"/>
        <w:ind w:left="709" w:hanging="709"/>
        <w:jc w:val="both"/>
        <w:rPr>
          <w:rFonts w:cstheme="minorHAnsi"/>
          <w:lang w:val="en-US"/>
        </w:rPr>
      </w:pPr>
      <w:r w:rsidRPr="004C66EC">
        <w:rPr>
          <w:rFonts w:cstheme="minorHAnsi"/>
        </w:rPr>
        <w:t>Ho</w:t>
      </w:r>
      <w:r w:rsidRPr="004C66EC">
        <w:rPr>
          <w:rFonts w:cstheme="minorHAnsi"/>
        </w:rPr>
        <w:tab/>
        <w:t xml:space="preserve">: </w:t>
      </w:r>
      <w:r w:rsidRPr="004C66EC">
        <w:rPr>
          <w:rFonts w:cstheme="minorHAnsi"/>
          <w:lang w:val="en-US"/>
        </w:rPr>
        <w:tab/>
      </w:r>
      <w:r w:rsidRPr="004C66EC">
        <w:rPr>
          <w:rFonts w:cstheme="minorHAnsi"/>
        </w:rPr>
        <w:t xml:space="preserve">Tidak ada pengaruh </w:t>
      </w:r>
      <w:r w:rsidRPr="004C66EC">
        <w:rPr>
          <w:rFonts w:cstheme="minorHAnsi"/>
          <w:lang w:val="en-US"/>
        </w:rPr>
        <w:t>p</w:t>
      </w:r>
      <w:r w:rsidRPr="004C66EC">
        <w:rPr>
          <w:rFonts w:cstheme="minorHAnsi"/>
        </w:rPr>
        <w:t>rog</w:t>
      </w:r>
      <w:r w:rsidRPr="004C66EC">
        <w:rPr>
          <w:rFonts w:cstheme="minorHAnsi"/>
          <w:lang w:val="en-US"/>
        </w:rPr>
        <w:t>r</w:t>
      </w:r>
      <w:r w:rsidRPr="004C66EC">
        <w:rPr>
          <w:rFonts w:cstheme="minorHAnsi"/>
        </w:rPr>
        <w:t xml:space="preserve">am </w:t>
      </w:r>
      <w:r w:rsidRPr="004C66EC">
        <w:rPr>
          <w:rFonts w:cstheme="minorHAnsi"/>
          <w:lang w:val="en-US"/>
        </w:rPr>
        <w:t>s</w:t>
      </w:r>
      <w:r w:rsidRPr="004C66EC">
        <w:rPr>
          <w:rFonts w:cstheme="minorHAnsi"/>
        </w:rPr>
        <w:t>inetron</w:t>
      </w:r>
      <w:r w:rsidRPr="004C66EC">
        <w:rPr>
          <w:rFonts w:cstheme="minorHAnsi"/>
          <w:lang w:val="en-US"/>
        </w:rPr>
        <w:t xml:space="preserve"> drama</w:t>
      </w:r>
      <w:r w:rsidR="00B95883">
        <w:rPr>
          <w:rFonts w:cstheme="minorHAnsi"/>
        </w:rPr>
        <w:t xml:space="preserve"> </w:t>
      </w:r>
      <w:r w:rsidRPr="004C66EC">
        <w:rPr>
          <w:rFonts w:cstheme="minorHAnsi"/>
          <w:lang w:val="en-US"/>
        </w:rPr>
        <w:t>k</w:t>
      </w:r>
      <w:r w:rsidRPr="004C66EC">
        <w:rPr>
          <w:rFonts w:cstheme="minorHAnsi"/>
        </w:rPr>
        <w:t>omedi OK-JEK di NET TV terhadap</w:t>
      </w:r>
      <w:r w:rsidR="00B95883">
        <w:rPr>
          <w:rFonts w:cstheme="minorHAnsi"/>
        </w:rPr>
        <w:t xml:space="preserve"> </w:t>
      </w:r>
      <w:r w:rsidRPr="004C66EC">
        <w:rPr>
          <w:rFonts w:cstheme="minorHAnsi"/>
          <w:lang w:val="en-US"/>
        </w:rPr>
        <w:t>pengetahuan</w:t>
      </w:r>
      <w:r w:rsidR="00B95883">
        <w:rPr>
          <w:rFonts w:cstheme="minorHAnsi"/>
        </w:rPr>
        <w:t xml:space="preserve"> </w:t>
      </w:r>
      <w:r w:rsidRPr="004C66EC">
        <w:rPr>
          <w:rFonts w:cstheme="minorHAnsi"/>
          <w:lang w:val="en-US"/>
        </w:rPr>
        <w:t>t</w:t>
      </w:r>
      <w:r w:rsidRPr="004C66EC">
        <w:rPr>
          <w:rFonts w:cstheme="minorHAnsi"/>
        </w:rPr>
        <w:t xml:space="preserve">ata </w:t>
      </w:r>
      <w:r w:rsidRPr="004C66EC">
        <w:rPr>
          <w:rFonts w:cstheme="minorHAnsi"/>
          <w:lang w:val="en-US"/>
        </w:rPr>
        <w:t>t</w:t>
      </w:r>
      <w:r w:rsidRPr="004C66EC">
        <w:rPr>
          <w:rFonts w:cstheme="minorHAnsi"/>
        </w:rPr>
        <w:t xml:space="preserve">ertib </w:t>
      </w:r>
      <w:r w:rsidRPr="004C66EC">
        <w:rPr>
          <w:rFonts w:cstheme="minorHAnsi"/>
          <w:lang w:val="en-US"/>
        </w:rPr>
        <w:t>p</w:t>
      </w:r>
      <w:r w:rsidRPr="004C66EC">
        <w:rPr>
          <w:rFonts w:cstheme="minorHAnsi"/>
        </w:rPr>
        <w:t xml:space="preserve">engemudi Gojek </w:t>
      </w:r>
      <w:r w:rsidRPr="004C66EC">
        <w:rPr>
          <w:rFonts w:cstheme="minorHAnsi"/>
          <w:lang w:val="en-US"/>
        </w:rPr>
        <w:t>di Kebayoran Baru Jakarta Selatan.</w:t>
      </w:r>
    </w:p>
    <w:p w:rsidR="005B7EA5" w:rsidRPr="004C66EC" w:rsidRDefault="005B7EA5" w:rsidP="004C66EC">
      <w:pPr>
        <w:tabs>
          <w:tab w:val="left" w:pos="567"/>
          <w:tab w:val="left" w:pos="709"/>
        </w:tabs>
        <w:spacing w:after="0" w:line="240" w:lineRule="auto"/>
        <w:ind w:left="709" w:hanging="709"/>
        <w:jc w:val="both"/>
        <w:rPr>
          <w:rFonts w:cstheme="minorHAnsi"/>
        </w:rPr>
      </w:pPr>
      <w:r w:rsidRPr="004C66EC">
        <w:rPr>
          <w:rFonts w:cstheme="minorHAnsi"/>
        </w:rPr>
        <w:lastRenderedPageBreak/>
        <w:t xml:space="preserve">Ha </w:t>
      </w:r>
      <w:r w:rsidRPr="004C66EC">
        <w:rPr>
          <w:rFonts w:cstheme="minorHAnsi"/>
        </w:rPr>
        <w:tab/>
        <w:t xml:space="preserve">: </w:t>
      </w:r>
      <w:r w:rsidRPr="004C66EC">
        <w:rPr>
          <w:rFonts w:cstheme="minorHAnsi"/>
          <w:lang w:val="en-US"/>
        </w:rPr>
        <w:tab/>
        <w:t>Ada</w:t>
      </w:r>
      <w:r w:rsidRPr="004C66EC">
        <w:rPr>
          <w:rFonts w:cstheme="minorHAnsi"/>
        </w:rPr>
        <w:t xml:space="preserve"> pengaruh </w:t>
      </w:r>
      <w:r w:rsidRPr="004C66EC">
        <w:rPr>
          <w:rFonts w:cstheme="minorHAnsi"/>
          <w:lang w:val="en-US"/>
        </w:rPr>
        <w:t>p</w:t>
      </w:r>
      <w:r w:rsidRPr="004C66EC">
        <w:rPr>
          <w:rFonts w:cstheme="minorHAnsi"/>
        </w:rPr>
        <w:t>rog</w:t>
      </w:r>
      <w:r w:rsidRPr="004C66EC">
        <w:rPr>
          <w:rFonts w:cstheme="minorHAnsi"/>
          <w:lang w:val="en-US"/>
        </w:rPr>
        <w:t>r</w:t>
      </w:r>
      <w:r w:rsidRPr="004C66EC">
        <w:rPr>
          <w:rFonts w:cstheme="minorHAnsi"/>
        </w:rPr>
        <w:t xml:space="preserve">am </w:t>
      </w:r>
      <w:r w:rsidRPr="004C66EC">
        <w:rPr>
          <w:rFonts w:cstheme="minorHAnsi"/>
          <w:lang w:val="en-US"/>
        </w:rPr>
        <w:t>s</w:t>
      </w:r>
      <w:r w:rsidRPr="004C66EC">
        <w:rPr>
          <w:rFonts w:cstheme="minorHAnsi"/>
        </w:rPr>
        <w:t xml:space="preserve">inetron </w:t>
      </w:r>
      <w:r w:rsidRPr="004C66EC">
        <w:rPr>
          <w:rFonts w:cstheme="minorHAnsi"/>
          <w:lang w:val="en-US"/>
        </w:rPr>
        <w:t>drama k</w:t>
      </w:r>
      <w:r w:rsidRPr="004C66EC">
        <w:rPr>
          <w:rFonts w:cstheme="minorHAnsi"/>
        </w:rPr>
        <w:t xml:space="preserve">omedi OK-JEK di NET TV terhadap </w:t>
      </w:r>
      <w:r w:rsidRPr="004C66EC">
        <w:rPr>
          <w:rFonts w:cstheme="minorHAnsi"/>
          <w:lang w:val="en-US"/>
        </w:rPr>
        <w:t>pengetahuan t</w:t>
      </w:r>
      <w:r w:rsidRPr="004C66EC">
        <w:rPr>
          <w:rFonts w:cstheme="minorHAnsi"/>
        </w:rPr>
        <w:t xml:space="preserve">ata </w:t>
      </w:r>
      <w:r w:rsidRPr="004C66EC">
        <w:rPr>
          <w:rFonts w:cstheme="minorHAnsi"/>
          <w:lang w:val="en-US"/>
        </w:rPr>
        <w:t>t</w:t>
      </w:r>
      <w:r w:rsidRPr="004C66EC">
        <w:rPr>
          <w:rFonts w:cstheme="minorHAnsi"/>
        </w:rPr>
        <w:t xml:space="preserve">ertib </w:t>
      </w:r>
      <w:r w:rsidRPr="004C66EC">
        <w:rPr>
          <w:rFonts w:cstheme="minorHAnsi"/>
          <w:lang w:val="en-US"/>
        </w:rPr>
        <w:t>p</w:t>
      </w:r>
      <w:r w:rsidRPr="004C66EC">
        <w:rPr>
          <w:rFonts w:cstheme="minorHAnsi"/>
        </w:rPr>
        <w:t xml:space="preserve">engemudi Gojek </w:t>
      </w:r>
      <w:r w:rsidRPr="004C66EC">
        <w:rPr>
          <w:rFonts w:cstheme="minorHAnsi"/>
          <w:lang w:val="en-US"/>
        </w:rPr>
        <w:t>di Kebayoran Baru Jakarta Selatan.</w:t>
      </w:r>
    </w:p>
    <w:p w:rsidR="005B7EA5" w:rsidRPr="004C66EC" w:rsidRDefault="00096916" w:rsidP="004C66EC">
      <w:pPr>
        <w:tabs>
          <w:tab w:val="left" w:pos="567"/>
          <w:tab w:val="left" w:pos="709"/>
        </w:tabs>
        <w:spacing w:after="0" w:line="240" w:lineRule="auto"/>
        <w:ind w:left="709" w:hanging="709"/>
        <w:jc w:val="both"/>
        <w:rPr>
          <w:rFonts w:cstheme="minorHAnsi"/>
        </w:rPr>
      </w:pPr>
      <w:r w:rsidRPr="004C66EC">
        <w:rPr>
          <w:rFonts w:cstheme="minorHAnsi"/>
          <w:noProof/>
          <w:lang w:eastAsia="id-ID"/>
        </w:rPr>
        <w:pict>
          <v:rect id="_x0000_s1030" style="position:absolute;left:0;text-align:left;margin-left:44.25pt;margin-top:9.5pt;width:27pt;height:23.25pt;z-index:251663360">
            <v:textbox>
              <w:txbxContent>
                <w:p w:rsidR="005B7EA5" w:rsidRDefault="005B7EA5">
                  <w:r>
                    <w:t xml:space="preserve"> X</w:t>
                  </w:r>
                </w:p>
              </w:txbxContent>
            </v:textbox>
          </v:rect>
        </w:pict>
      </w:r>
      <w:r w:rsidRPr="004C66EC">
        <w:rPr>
          <w:rFonts w:cstheme="minorHAnsi"/>
          <w:noProof/>
          <w:lang w:eastAsia="id-ID"/>
        </w:rPr>
        <w:pict>
          <v:rect id="_x0000_s1031" style="position:absolute;left:0;text-align:left;margin-left:130.5pt;margin-top:9.5pt;width:27pt;height:23.25pt;z-index:251664384">
            <v:textbox>
              <w:txbxContent>
                <w:p w:rsidR="005B7EA5" w:rsidRDefault="005B7EA5" w:rsidP="005B7EA5">
                  <w:r>
                    <w:t xml:space="preserve"> Y</w:t>
                  </w:r>
                </w:p>
              </w:txbxContent>
            </v:textbox>
          </v:rect>
        </w:pict>
      </w:r>
    </w:p>
    <w:p w:rsidR="005B7EA5" w:rsidRPr="004C66EC" w:rsidRDefault="005B7EA5" w:rsidP="004C66EC">
      <w:pPr>
        <w:pStyle w:val="ListParagraph"/>
        <w:tabs>
          <w:tab w:val="left" w:pos="709"/>
          <w:tab w:val="left" w:pos="2295"/>
          <w:tab w:val="left" w:pos="2640"/>
          <w:tab w:val="left" w:pos="2745"/>
          <w:tab w:val="center" w:pos="4323"/>
        </w:tabs>
        <w:spacing w:after="0" w:line="240" w:lineRule="auto"/>
        <w:ind w:left="709"/>
        <w:jc w:val="both"/>
        <w:rPr>
          <w:rFonts w:cstheme="minorHAnsi"/>
        </w:rPr>
      </w:pPr>
      <w:r w:rsidRPr="004C66EC">
        <w:rPr>
          <w:rFonts w:cstheme="minorHAnsi"/>
          <w:noProof/>
          <w:lang w:val="en-US"/>
        </w:rPr>
        <w:pict>
          <v:shape id="AutoShape 11" o:spid="_x0000_s1029" type="#_x0000_t32" style="position:absolute;left:0;text-align:left;margin-left:72.6pt;margin-top:7.6pt;width:57.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">
            <v:stroke endarrow="block"/>
          </v:shape>
        </w:pict>
      </w:r>
      <w:r w:rsidRPr="004C66EC">
        <w:rPr>
          <w:rFonts w:cstheme="minorHAnsi"/>
        </w:rPr>
        <w:t xml:space="preserve"> </w:t>
      </w:r>
      <w:r w:rsidRPr="004C66EC">
        <w:rPr>
          <w:rFonts w:cstheme="minorHAnsi"/>
        </w:rPr>
        <w:tab/>
      </w:r>
    </w:p>
    <w:p w:rsidR="004C66EC" w:rsidRDefault="004C66EC" w:rsidP="004C66EC">
      <w:pPr>
        <w:tabs>
          <w:tab w:val="left" w:pos="709"/>
          <w:tab w:val="left" w:pos="2745"/>
          <w:tab w:val="center" w:pos="4323"/>
        </w:tabs>
        <w:spacing w:after="0" w:line="240" w:lineRule="auto"/>
        <w:jc w:val="center"/>
        <w:rPr>
          <w:rFonts w:cstheme="minorHAnsi"/>
          <w:b/>
        </w:rPr>
      </w:pPr>
    </w:p>
    <w:p w:rsidR="005B7EA5" w:rsidRPr="004C66EC" w:rsidRDefault="005B7EA5" w:rsidP="004C66EC">
      <w:pPr>
        <w:tabs>
          <w:tab w:val="left" w:pos="709"/>
          <w:tab w:val="left" w:pos="2745"/>
          <w:tab w:val="center" w:pos="4323"/>
        </w:tabs>
        <w:spacing w:after="0" w:line="240" w:lineRule="auto"/>
        <w:jc w:val="center"/>
        <w:rPr>
          <w:rFonts w:cstheme="minorHAnsi"/>
        </w:rPr>
      </w:pPr>
      <w:r w:rsidRPr="004C66EC">
        <w:rPr>
          <w:rFonts w:cstheme="minorHAnsi"/>
          <w:b/>
        </w:rPr>
        <w:t>Gambar 2 : Model Penelitian</w:t>
      </w:r>
    </w:p>
    <w:p w:rsidR="005B7EA5" w:rsidRPr="004C66EC" w:rsidRDefault="005B7EA5" w:rsidP="004C66EC">
      <w:pPr>
        <w:tabs>
          <w:tab w:val="left" w:pos="709"/>
          <w:tab w:val="left" w:pos="2745"/>
          <w:tab w:val="center" w:pos="4323"/>
        </w:tabs>
        <w:spacing w:after="0" w:line="240" w:lineRule="auto"/>
        <w:jc w:val="both"/>
        <w:rPr>
          <w:rFonts w:cstheme="minorHAnsi"/>
        </w:rPr>
      </w:pPr>
      <w:r w:rsidRPr="004C66EC">
        <w:rPr>
          <w:rFonts w:cstheme="minorHAnsi"/>
        </w:rPr>
        <w:t xml:space="preserve">Keterangan : </w:t>
      </w:r>
    </w:p>
    <w:p w:rsidR="005B7EA5" w:rsidRPr="004C66EC" w:rsidRDefault="005B7EA5" w:rsidP="004C66EC">
      <w:pPr>
        <w:tabs>
          <w:tab w:val="left" w:pos="567"/>
          <w:tab w:val="left" w:pos="709"/>
          <w:tab w:val="center" w:pos="4323"/>
        </w:tabs>
        <w:spacing w:after="0" w:line="240" w:lineRule="auto"/>
        <w:jc w:val="both"/>
        <w:rPr>
          <w:rFonts w:cstheme="minorHAnsi"/>
          <w:lang w:val="en-US"/>
        </w:rPr>
      </w:pPr>
      <w:r w:rsidRPr="004C66EC">
        <w:rPr>
          <w:rFonts w:cstheme="minorHAnsi"/>
        </w:rPr>
        <w:t>X</w:t>
      </w:r>
      <w:r w:rsidRPr="004C66EC">
        <w:rPr>
          <w:rFonts w:cstheme="minorHAnsi"/>
        </w:rPr>
        <w:tab/>
        <w:t>: Pe</w:t>
      </w:r>
      <w:r w:rsidR="004C66EC" w:rsidRPr="004C66EC">
        <w:rPr>
          <w:rFonts w:cstheme="minorHAnsi"/>
        </w:rPr>
        <w:t xml:space="preserve">ngaruh </w:t>
      </w:r>
      <w:r w:rsidRPr="004C66EC">
        <w:rPr>
          <w:rFonts w:cstheme="minorHAnsi"/>
          <w:lang w:val="en-US"/>
        </w:rPr>
        <w:t>s</w:t>
      </w:r>
      <w:r w:rsidR="004C66EC" w:rsidRPr="004C66EC">
        <w:rPr>
          <w:rFonts w:cstheme="minorHAnsi"/>
        </w:rPr>
        <w:t>inetron OK-JEK</w:t>
      </w:r>
    </w:p>
    <w:p w:rsidR="005B7EA5" w:rsidRPr="004C66EC" w:rsidRDefault="005B7EA5" w:rsidP="004C66EC">
      <w:pPr>
        <w:tabs>
          <w:tab w:val="left" w:pos="567"/>
          <w:tab w:val="left" w:pos="709"/>
          <w:tab w:val="center" w:pos="4323"/>
        </w:tabs>
        <w:spacing w:after="0" w:line="240" w:lineRule="auto"/>
        <w:ind w:left="720" w:hanging="720"/>
        <w:jc w:val="both"/>
        <w:rPr>
          <w:rFonts w:cstheme="minorHAnsi"/>
        </w:rPr>
      </w:pPr>
      <w:r w:rsidRPr="004C66EC">
        <w:rPr>
          <w:rFonts w:cstheme="minorHAnsi"/>
          <w:lang w:val="en-US"/>
        </w:rPr>
        <w:t>Y</w:t>
      </w:r>
      <w:r w:rsidRPr="004C66EC">
        <w:rPr>
          <w:rFonts w:cstheme="minorHAnsi"/>
          <w:lang w:val="en-US"/>
        </w:rPr>
        <w:tab/>
        <w:t>: Pengetahuan t</w:t>
      </w:r>
      <w:r w:rsidRPr="004C66EC">
        <w:rPr>
          <w:rFonts w:cstheme="minorHAnsi"/>
        </w:rPr>
        <w:t xml:space="preserve">ata </w:t>
      </w:r>
      <w:r w:rsidRPr="004C66EC">
        <w:rPr>
          <w:rFonts w:cstheme="minorHAnsi"/>
          <w:lang w:val="en-US"/>
        </w:rPr>
        <w:t>t</w:t>
      </w:r>
      <w:r w:rsidR="004C66EC" w:rsidRPr="004C66EC">
        <w:rPr>
          <w:rFonts w:cstheme="minorHAnsi"/>
        </w:rPr>
        <w:t>ertib</w:t>
      </w:r>
    </w:p>
    <w:p w:rsidR="007D5942" w:rsidRDefault="007D5942" w:rsidP="007D5942">
      <w:pPr>
        <w:tabs>
          <w:tab w:val="left" w:pos="709"/>
        </w:tabs>
        <w:spacing w:after="0" w:line="240" w:lineRule="auto"/>
        <w:jc w:val="both"/>
        <w:rPr>
          <w:rFonts w:cstheme="minorHAnsi"/>
          <w:b/>
        </w:rPr>
      </w:pPr>
    </w:p>
    <w:p w:rsidR="00B95883" w:rsidRPr="00B95883" w:rsidRDefault="00B95883" w:rsidP="00B95883">
      <w:pPr>
        <w:tabs>
          <w:tab w:val="left" w:pos="709"/>
        </w:tabs>
        <w:spacing w:after="0" w:line="240" w:lineRule="auto"/>
        <w:jc w:val="both"/>
        <w:rPr>
          <w:rFonts w:cstheme="minorHAnsi"/>
        </w:rPr>
      </w:pPr>
      <w:r>
        <w:rPr>
          <w:rFonts w:cstheme="minorHAnsi"/>
          <w:b/>
        </w:rPr>
        <w:t xml:space="preserve">Paradigma: </w:t>
      </w:r>
      <w:r w:rsidRPr="00B95883">
        <w:rPr>
          <w:rFonts w:cstheme="minorHAnsi"/>
        </w:rPr>
        <w:t>adalah cara pandang seseorang ilmuwan tentang sisi strategis yang paling menentukan nilai sebuah disiplin ilmu pengetahuan itu sendiri. Paradigma berhubungan erat dengan aliran-aliran dalam sebuah disiplin ilmu pengetahuan, di mana aliran-aliran ini memiliki pengikut-pengikut “fanatik” untuk memperjuangkan paradigma tersebut, sekaligus ikut mengembangkannya.</w:t>
      </w:r>
      <w:r>
        <w:rPr>
          <w:rStyle w:val="FootnoteReference"/>
          <w:rFonts w:cstheme="minorHAnsi"/>
        </w:rPr>
        <w:footnoteReference w:id="8"/>
      </w:r>
    </w:p>
    <w:p w:rsidR="00900D73" w:rsidRDefault="00B95883" w:rsidP="00B95883">
      <w:pPr>
        <w:tabs>
          <w:tab w:val="left" w:pos="1035"/>
        </w:tabs>
        <w:spacing w:after="0" w:line="240" w:lineRule="auto"/>
        <w:jc w:val="both"/>
        <w:rPr>
          <w:rFonts w:cstheme="minorHAnsi"/>
        </w:rPr>
      </w:pPr>
      <w:r w:rsidRPr="00B95883">
        <w:rPr>
          <w:rFonts w:cstheme="minorHAnsi"/>
        </w:rPr>
        <w:t xml:space="preserve">Peneliti </w:t>
      </w:r>
      <w:r>
        <w:rPr>
          <w:rFonts w:cstheme="minorHAnsi"/>
        </w:rPr>
        <w:t>menggunakan paradigma positivisme dan pendekatan kuantitatif karena hasil dari penelitian tersebut berupa angka-angka dan</w:t>
      </w:r>
      <w:r w:rsidR="00D9063B">
        <w:rPr>
          <w:rFonts w:cstheme="minorHAnsi"/>
        </w:rPr>
        <w:t xml:space="preserve"> analisis menggunakan statistik.</w:t>
      </w:r>
    </w:p>
    <w:p w:rsidR="00D9063B" w:rsidRDefault="00D9063B" w:rsidP="00B95883">
      <w:pPr>
        <w:tabs>
          <w:tab w:val="left" w:pos="1035"/>
        </w:tabs>
        <w:spacing w:after="0" w:line="240" w:lineRule="auto"/>
        <w:jc w:val="both"/>
        <w:rPr>
          <w:rFonts w:cstheme="minorHAnsi"/>
        </w:rPr>
      </w:pPr>
    </w:p>
    <w:p w:rsidR="00B90861" w:rsidRPr="00B90861" w:rsidRDefault="00D9063B" w:rsidP="00B90861">
      <w:pPr>
        <w:tabs>
          <w:tab w:val="left" w:pos="1035"/>
        </w:tabs>
        <w:spacing w:after="0" w:line="240" w:lineRule="auto"/>
        <w:jc w:val="both"/>
        <w:rPr>
          <w:rFonts w:cstheme="minorHAnsi"/>
        </w:rPr>
      </w:pPr>
      <w:r w:rsidRPr="00D9063B">
        <w:rPr>
          <w:rFonts w:cstheme="minorHAnsi"/>
          <w:b/>
        </w:rPr>
        <w:t xml:space="preserve">Teknik </w:t>
      </w:r>
      <w:r w:rsidRPr="00B90861">
        <w:rPr>
          <w:rFonts w:cstheme="minorHAnsi"/>
          <w:b/>
        </w:rPr>
        <w:t xml:space="preserve">Pengumpulan Data Primer: </w:t>
      </w:r>
      <w:r w:rsidR="00BC581D" w:rsidRPr="00B90861">
        <w:rPr>
          <w:rFonts w:cstheme="minorHAnsi"/>
        </w:rPr>
        <w:t xml:space="preserve">Peneliti menggunakan kuesoner untuk mengumpulkan data primer. Populasi pada penelitian ini adalah 2.400 orang yang mendaftar di PT Gojek Indonesia Jakarta Selatan pada bulan Januari-Oktober 2017. Peneliti menggunakan rumus Yamane pada penelitian ini. </w:t>
      </w:r>
      <w:r w:rsidR="00BC581D" w:rsidRPr="00B90861">
        <w:rPr>
          <w:rFonts w:cstheme="minorHAnsi"/>
          <w:lang w:val="en-US"/>
        </w:rPr>
        <w:t>Rumus Yamane, digunakan untuk populasi yang besar yang didapat dari pendugaan proporsi populasi.</w:t>
      </w:r>
      <w:r w:rsidR="00BC581D" w:rsidRPr="00B90861">
        <w:rPr>
          <w:rStyle w:val="FootnoteReference"/>
          <w:rFonts w:cstheme="minorHAnsi"/>
          <w:lang w:val="en-US"/>
        </w:rPr>
        <w:footnoteReference w:id="9"/>
      </w:r>
      <w:r w:rsidR="00BC581D" w:rsidRPr="00B90861">
        <w:rPr>
          <w:rFonts w:cstheme="minorHAnsi"/>
        </w:rPr>
        <w:t xml:space="preserve"> </w:t>
      </w:r>
      <w:r w:rsidR="00BC581D" w:rsidRPr="00B90861">
        <w:rPr>
          <w:rFonts w:cstheme="minorHAnsi"/>
          <w:lang w:val="en-US"/>
        </w:rPr>
        <w:t>Rumusnya adalah</w:t>
      </w:r>
    </w:p>
    <w:p w:rsidR="00B90861" w:rsidRPr="00B90861" w:rsidRDefault="00B90861" w:rsidP="00B90861">
      <w:pPr>
        <w:tabs>
          <w:tab w:val="left" w:pos="1035"/>
        </w:tabs>
        <w:spacing w:after="0" w:line="240" w:lineRule="auto"/>
        <w:jc w:val="both"/>
        <w:rPr>
          <w:rFonts w:cstheme="minorHAnsi"/>
        </w:rPr>
      </w:pPr>
    </w:p>
    <w:p w:rsidR="00B90861" w:rsidRPr="00B90861" w:rsidRDefault="00B90861" w:rsidP="00B90861">
      <w:pPr>
        <w:tabs>
          <w:tab w:val="left" w:pos="1155"/>
        </w:tabs>
        <w:spacing w:after="0" w:line="240" w:lineRule="auto"/>
        <w:ind w:firstLine="709"/>
        <w:jc w:val="both"/>
        <w:rPr>
          <w:rFonts w:cstheme="minorHAnsi"/>
        </w:rPr>
      </w:pPr>
      <m:oMathPara>
        <m:oMathParaPr>
          <m:jc m:val="left"/>
        </m:oMathParaPr>
        <m:oMath>
          <m:r>
            <w:rPr>
              <w:rFonts w:ascii="Cambria Math" w:hAnsi="Cambria Math" w:cstheme="minorHAnsi"/>
            </w:rPr>
            <m:t>N</m:t>
          </m:r>
          <m:r>
            <w:rPr>
              <w:rFonts w:ascii="Cambria Math" w:cstheme="minorHAnsi"/>
            </w:rPr>
            <m:t>=</m:t>
          </m:r>
          <m:f>
            <m:fPr>
              <m:ctrlPr>
                <w:rPr>
                  <w:rFonts w:ascii="Cambria Math" w:cstheme="minorHAnsi"/>
                  <w:i/>
                </w:rPr>
              </m:ctrlPr>
            </m:fPr>
            <m:num>
              <m:r>
                <w:rPr>
                  <w:rFonts w:ascii="Cambria Math" w:hAnsi="Cambria Math" w:cstheme="minorHAnsi"/>
                </w:rPr>
                <m:t>N</m:t>
              </m:r>
            </m:num>
            <m:den>
              <m:sSup>
                <m:sSupPr>
                  <m:ctrlPr>
                    <w:rPr>
                      <w:rFonts w:ascii="Cambria Math" w:cstheme="minorHAnsi"/>
                      <w:i/>
                    </w:rPr>
                  </m:ctrlPr>
                </m:sSupPr>
                <m:e>
                  <m:r>
                    <w:rPr>
                      <w:rFonts w:ascii="Cambria Math" w:hAnsi="Cambria Math" w:cstheme="minorHAnsi"/>
                    </w:rPr>
                    <m:t>Nd</m:t>
                  </m:r>
                </m:e>
                <m:sup>
                  <m:r>
                    <w:rPr>
                      <w:rFonts w:ascii="Cambria Math" w:cstheme="minorHAnsi"/>
                    </w:rPr>
                    <m:t>2</m:t>
                  </m:r>
                </m:sup>
              </m:sSup>
              <m:r>
                <w:rPr>
                  <w:rFonts w:ascii="Cambria Math" w:cstheme="minorHAnsi"/>
                </w:rPr>
                <m:t>+1</m:t>
              </m:r>
            </m:den>
          </m:f>
        </m:oMath>
      </m:oMathPara>
    </w:p>
    <w:p w:rsidR="00B90861" w:rsidRDefault="00B90861" w:rsidP="00B90861">
      <w:pPr>
        <w:tabs>
          <w:tab w:val="left" w:pos="709"/>
        </w:tabs>
        <w:spacing w:after="0" w:line="240" w:lineRule="auto"/>
        <w:jc w:val="both"/>
        <w:rPr>
          <w:rFonts w:eastAsiaTheme="minorEastAsia" w:cstheme="minorHAnsi"/>
          <w:noProof/>
        </w:rPr>
      </w:pPr>
      <w:r w:rsidRPr="00B90861">
        <w:rPr>
          <w:rFonts w:eastAsiaTheme="minorEastAsia" w:cstheme="minorHAnsi"/>
          <w:noProof/>
          <w:lang w:val="en-US"/>
        </w:rPr>
        <w:pict>
          <v:shapetype id="_x0000_t202" coordsize="21600,21600" o:spt="202" path="m,l,21600r21600,l21600,xe">
            <v:stroke joinstyle="miter"/>
            <v:path gradientshapeok="t" o:connecttype="rect"/>
          </v:shapetype>
          <v:shape id="Text Box 24" o:spid="_x0000_s1032" type="#_x0000_t202" style="position:absolute;left:0;text-align:left;margin-left:65.6pt;margin-top:7.5pt;width:18pt;height:21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X5ftgIAAMA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" filled="f" stroked="f">
            <v:textbox style="mso-next-textbox:#Text Box 24">
              <w:txbxContent>
                <w:p w:rsidR="00B90861" w:rsidRPr="00397543" w:rsidRDefault="00B90861" w:rsidP="00B90861">
                  <w:pPr>
                    <w:rPr>
                      <w:vertAlign w:val="superscript"/>
                    </w:rPr>
                  </w:pPr>
                  <w:r w:rsidRPr="00397543">
                    <w:rPr>
                      <w:vertAlign w:val="superscript"/>
                      <w:lang w:val="en-US"/>
                    </w:rPr>
                    <w:t>2</w:t>
                  </w:r>
                </w:p>
              </w:txbxContent>
            </v:textbox>
          </v:shape>
        </w:pict>
      </w:r>
      <m:oMath>
        <m:r>
          <w:rPr>
            <w:rFonts w:ascii="Cambria Math" w:hAnsi="Cambria Math" w:cstheme="minorHAnsi"/>
          </w:rPr>
          <m:t>N</m:t>
        </m:r>
        <m:r>
          <w:rPr>
            <w:rFonts w:ascii="Cambria Math" w:cstheme="minorHAnsi"/>
          </w:rPr>
          <m:t>=</m:t>
        </m:r>
        <m:f>
          <m:fPr>
            <m:ctrlPr>
              <w:rPr>
                <w:rFonts w:ascii="Cambria Math" w:cstheme="minorHAnsi"/>
                <w:i/>
              </w:rPr>
            </m:ctrlPr>
          </m:fPr>
          <m:num>
            <m:r>
              <w:rPr>
                <w:rFonts w:ascii="Cambria Math" w:cstheme="minorHAnsi"/>
              </w:rPr>
              <m:t>2400</m:t>
            </m:r>
          </m:num>
          <m:den>
            <m:r>
              <w:rPr>
                <w:rFonts w:ascii="Cambria Math" w:cstheme="minorHAnsi"/>
              </w:rPr>
              <m:t xml:space="preserve">2400 </m:t>
            </m:r>
            <m:r>
              <w:rPr>
                <w:rFonts w:ascii="Cambria Math" w:hAnsi="Cambria Math" w:cstheme="minorHAnsi"/>
              </w:rPr>
              <m:t>x</m:t>
            </m:r>
            <m:r>
              <w:rPr>
                <w:rFonts w:ascii="Cambria Math" w:cstheme="minorHAnsi"/>
              </w:rPr>
              <m:t xml:space="preserve"> </m:t>
            </m:r>
            <m:d>
              <m:dPr>
                <m:ctrlPr>
                  <w:rPr>
                    <w:rFonts w:ascii="Cambria Math" w:cstheme="minorHAnsi"/>
                    <w:i/>
                  </w:rPr>
                </m:ctrlPr>
              </m:dPr>
              <m:e>
                <m:r>
                  <w:rPr>
                    <w:rFonts w:ascii="Cambria Math" w:cstheme="minorHAnsi"/>
                  </w:rPr>
                  <m:t>0,1</m:t>
                </m:r>
              </m:e>
            </m:d>
            <m:r>
              <w:rPr>
                <w:rFonts w:ascii="Cambria Math" w:cstheme="minorHAnsi"/>
              </w:rPr>
              <m:t xml:space="preserve">  +1</m:t>
            </m:r>
          </m:den>
        </m:f>
      </m:oMath>
    </w:p>
    <w:p w:rsidR="000137B1" w:rsidRPr="00B90861" w:rsidRDefault="000137B1" w:rsidP="00B90861">
      <w:pPr>
        <w:tabs>
          <w:tab w:val="left" w:pos="709"/>
        </w:tabs>
        <w:spacing w:after="0" w:line="240" w:lineRule="auto"/>
        <w:jc w:val="both"/>
        <w:rPr>
          <w:rFonts w:eastAsiaTheme="minorEastAsia" w:cstheme="minorHAnsi"/>
          <w:lang w:val="en-US"/>
        </w:rPr>
      </w:pPr>
    </w:p>
    <w:p w:rsidR="00B90861" w:rsidRPr="00B90861" w:rsidRDefault="00B90861" w:rsidP="00B90861">
      <w:pPr>
        <w:tabs>
          <w:tab w:val="left" w:pos="709"/>
        </w:tabs>
        <w:spacing w:after="0" w:line="240" w:lineRule="auto"/>
        <w:jc w:val="both"/>
        <w:rPr>
          <w:rFonts w:eastAsiaTheme="minorEastAsia" w:cstheme="minorHAnsi"/>
        </w:rPr>
      </w:pPr>
      <m:oMathPara>
        <m:oMathParaPr>
          <m:jc m:val="left"/>
        </m:oMathParaPr>
        <m:oMath>
          <m:r>
            <w:rPr>
              <w:rFonts w:ascii="Cambria Math" w:hAnsi="Cambria Math" w:cstheme="minorHAnsi"/>
            </w:rPr>
            <w:lastRenderedPageBreak/>
            <m:t>n</m:t>
          </m:r>
          <m:r>
            <w:rPr>
              <w:rFonts w:ascii="Cambria Math" w:cstheme="minorHAnsi"/>
            </w:rPr>
            <m:t>=</m:t>
          </m:r>
          <m:f>
            <m:fPr>
              <m:ctrlPr>
                <w:rPr>
                  <w:rFonts w:ascii="Cambria Math" w:cstheme="minorHAnsi"/>
                  <w:i/>
                </w:rPr>
              </m:ctrlPr>
            </m:fPr>
            <m:num>
              <m:r>
                <w:rPr>
                  <w:rFonts w:ascii="Cambria Math" w:cstheme="minorHAnsi"/>
                </w:rPr>
                <m:t>2400</m:t>
              </m:r>
            </m:num>
            <m:den>
              <m:r>
                <w:rPr>
                  <w:rFonts w:ascii="Cambria Math" w:cstheme="minorHAnsi"/>
                </w:rPr>
                <m:t>25</m:t>
              </m:r>
            </m:den>
          </m:f>
        </m:oMath>
      </m:oMathPara>
    </w:p>
    <w:p w:rsidR="00B90861" w:rsidRPr="00B90861" w:rsidRDefault="00B90861" w:rsidP="00B90861">
      <w:pPr>
        <w:tabs>
          <w:tab w:val="left" w:pos="709"/>
        </w:tabs>
        <w:spacing w:after="0" w:line="240" w:lineRule="auto"/>
        <w:jc w:val="both"/>
        <w:rPr>
          <w:rFonts w:cstheme="minorHAnsi"/>
          <w:lang w:val="en-US"/>
        </w:rPr>
      </w:pPr>
      <w:r w:rsidRPr="00B90861">
        <w:rPr>
          <w:rFonts w:cstheme="minorHAnsi"/>
          <w:i/>
        </w:rPr>
        <w:t>n</w:t>
      </w:r>
      <w:r w:rsidRPr="00B90861">
        <w:rPr>
          <w:rFonts w:cstheme="minorHAnsi"/>
        </w:rPr>
        <w:t xml:space="preserve"> = </w:t>
      </w:r>
      <w:r w:rsidRPr="00B90861">
        <w:rPr>
          <w:rFonts w:cstheme="minorHAnsi"/>
          <w:lang w:val="en-US"/>
        </w:rPr>
        <w:t>96</w:t>
      </w:r>
    </w:p>
    <w:p w:rsidR="00B90861" w:rsidRDefault="00B90861" w:rsidP="00B90861">
      <w:pPr>
        <w:tabs>
          <w:tab w:val="left" w:pos="709"/>
        </w:tabs>
        <w:spacing w:after="0" w:line="240" w:lineRule="auto"/>
        <w:jc w:val="both"/>
        <w:rPr>
          <w:rFonts w:cstheme="minorHAnsi"/>
        </w:rPr>
      </w:pPr>
      <w:r w:rsidRPr="00B90861">
        <w:rPr>
          <w:rFonts w:cstheme="minorHAnsi"/>
        </w:rPr>
        <w:tab/>
        <w:t>Berdasarkan hasil perhitungan di</w:t>
      </w:r>
      <w:r w:rsidR="00455EA8">
        <w:rPr>
          <w:rFonts w:cstheme="minorHAnsi"/>
        </w:rPr>
        <w:t xml:space="preserve"> </w:t>
      </w:r>
      <w:r w:rsidRPr="00B90861">
        <w:rPr>
          <w:rFonts w:cstheme="minorHAnsi"/>
        </w:rPr>
        <w:t xml:space="preserve">atas didapat </w:t>
      </w:r>
      <w:r w:rsidRPr="00B90861">
        <w:rPr>
          <w:rFonts w:cstheme="minorHAnsi"/>
          <w:lang w:val="en-US"/>
        </w:rPr>
        <w:t xml:space="preserve">96 sempel, </w:t>
      </w:r>
      <w:r w:rsidRPr="00B90861">
        <w:rPr>
          <w:rFonts w:cstheme="minorHAnsi"/>
        </w:rPr>
        <w:t xml:space="preserve">yang artinya adalah </w:t>
      </w:r>
      <w:r w:rsidRPr="00B90861">
        <w:rPr>
          <w:rFonts w:cstheme="minorHAnsi"/>
          <w:lang w:val="en-US"/>
        </w:rPr>
        <w:t>96</w:t>
      </w:r>
      <w:r w:rsidRPr="00B90861">
        <w:rPr>
          <w:rFonts w:cstheme="minorHAnsi"/>
        </w:rPr>
        <w:t xml:space="preserve"> </w:t>
      </w:r>
      <w:r w:rsidRPr="00B90861">
        <w:rPr>
          <w:rFonts w:cstheme="minorHAnsi"/>
          <w:lang w:val="en-US"/>
        </w:rPr>
        <w:t>p</w:t>
      </w:r>
      <w:r w:rsidRPr="00B90861">
        <w:rPr>
          <w:rFonts w:cstheme="minorHAnsi"/>
        </w:rPr>
        <w:t xml:space="preserve">engemudi </w:t>
      </w:r>
      <w:r w:rsidRPr="00B90861">
        <w:rPr>
          <w:rFonts w:cstheme="minorHAnsi"/>
          <w:lang w:val="en-US"/>
        </w:rPr>
        <w:t xml:space="preserve">Gojek di Kebayoran Baru Jakarta Selatan </w:t>
      </w:r>
      <w:r w:rsidRPr="00B90861">
        <w:rPr>
          <w:rFonts w:cstheme="minorHAnsi"/>
        </w:rPr>
        <w:t>dijadikan responden.</w:t>
      </w:r>
    </w:p>
    <w:p w:rsidR="00B90861" w:rsidRPr="00B90861" w:rsidRDefault="00B90861" w:rsidP="00B90861">
      <w:pPr>
        <w:tabs>
          <w:tab w:val="left" w:pos="709"/>
        </w:tabs>
        <w:spacing w:after="0" w:line="240" w:lineRule="auto"/>
        <w:jc w:val="both"/>
        <w:rPr>
          <w:rFonts w:cstheme="minorHAnsi"/>
          <w:lang w:val="en-US"/>
        </w:rPr>
      </w:pPr>
      <w:r>
        <w:rPr>
          <w:rFonts w:cstheme="minorHAnsi"/>
        </w:rPr>
        <w:tab/>
      </w:r>
      <w:r w:rsidRPr="00B90861">
        <w:rPr>
          <w:rFonts w:cstheme="minorHAnsi"/>
        </w:rPr>
        <w:t>Skala likert digunakan untuk mengukur sikap seseorang tentang sesuatu objek sikap</w:t>
      </w:r>
      <w:r>
        <w:rPr>
          <w:rFonts w:cstheme="minorHAnsi"/>
        </w:rPr>
        <w:t>.</w:t>
      </w:r>
      <w:r>
        <w:rPr>
          <w:rStyle w:val="FootnoteReference"/>
          <w:rFonts w:cstheme="minorHAnsi"/>
        </w:rPr>
        <w:footnoteReference w:id="10"/>
      </w:r>
      <w:r>
        <w:rPr>
          <w:rFonts w:cstheme="minorHAnsi"/>
        </w:rPr>
        <w:t xml:space="preserve"> </w:t>
      </w:r>
      <w:r w:rsidRPr="00B90861">
        <w:rPr>
          <w:rFonts w:cstheme="minorHAnsi"/>
        </w:rPr>
        <w:t>Menurut Sugiyono untuk keperluan analisisi kuantitatif, maka jawaban dapat diberi skor misalnya:</w:t>
      </w:r>
    </w:p>
    <w:p w:rsidR="00B90861" w:rsidRPr="00B90861" w:rsidRDefault="00B90861" w:rsidP="00B90861">
      <w:pPr>
        <w:pStyle w:val="ListParagraph"/>
        <w:numPr>
          <w:ilvl w:val="0"/>
          <w:numId w:val="4"/>
        </w:numPr>
        <w:spacing w:after="0" w:line="240" w:lineRule="auto"/>
        <w:ind w:left="284" w:hanging="284"/>
        <w:jc w:val="both"/>
        <w:rPr>
          <w:rFonts w:cstheme="minorHAnsi"/>
        </w:rPr>
      </w:pPr>
      <w:r w:rsidRPr="00B90861">
        <w:rPr>
          <w:rFonts w:cstheme="minorHAnsi"/>
          <w:lang w:val="en-US"/>
        </w:rPr>
        <w:t>Setuju/selalu</w:t>
      </w:r>
      <w:r>
        <w:rPr>
          <w:rFonts w:cstheme="minorHAnsi"/>
          <w:lang w:val="en-US"/>
        </w:rPr>
        <w:t xml:space="preserve">/sangat positif diberi skor </w:t>
      </w:r>
      <w:r w:rsidRPr="00B90861">
        <w:rPr>
          <w:rFonts w:cstheme="minorHAnsi"/>
        </w:rPr>
        <w:t>5</w:t>
      </w:r>
    </w:p>
    <w:p w:rsidR="00B90861" w:rsidRDefault="00B90861" w:rsidP="00B90861">
      <w:pPr>
        <w:pStyle w:val="ListParagraph"/>
        <w:numPr>
          <w:ilvl w:val="0"/>
          <w:numId w:val="4"/>
        </w:numPr>
        <w:spacing w:after="0" w:line="240" w:lineRule="auto"/>
        <w:ind w:left="284" w:hanging="284"/>
        <w:jc w:val="both"/>
        <w:rPr>
          <w:rFonts w:cstheme="minorHAnsi"/>
        </w:rPr>
      </w:pPr>
      <w:r w:rsidRPr="00B90861">
        <w:rPr>
          <w:rFonts w:cstheme="minorHAnsi"/>
          <w:lang w:val="en-US"/>
        </w:rPr>
        <w:t>Setuju</w:t>
      </w:r>
      <w:r>
        <w:rPr>
          <w:rFonts w:cstheme="minorHAnsi"/>
          <w:lang w:val="en-US"/>
        </w:rPr>
        <w:t>/sering/positif diberi skor</w:t>
      </w:r>
      <w:r>
        <w:rPr>
          <w:rFonts w:cstheme="minorHAnsi"/>
        </w:rPr>
        <w:t xml:space="preserve"> </w:t>
      </w:r>
      <w:r w:rsidRPr="00B90861">
        <w:rPr>
          <w:rFonts w:cstheme="minorHAnsi"/>
          <w:lang w:val="en-US"/>
        </w:rPr>
        <w:t>4</w:t>
      </w:r>
    </w:p>
    <w:p w:rsidR="00B90861" w:rsidRDefault="00B90861" w:rsidP="00B90861">
      <w:pPr>
        <w:pStyle w:val="ListParagraph"/>
        <w:numPr>
          <w:ilvl w:val="0"/>
          <w:numId w:val="4"/>
        </w:numPr>
        <w:spacing w:after="0" w:line="240" w:lineRule="auto"/>
        <w:ind w:left="284" w:hanging="284"/>
        <w:jc w:val="both"/>
        <w:rPr>
          <w:rFonts w:cstheme="minorHAnsi"/>
        </w:rPr>
      </w:pPr>
      <w:r w:rsidRPr="00B90861">
        <w:rPr>
          <w:rFonts w:cstheme="minorHAnsi"/>
          <w:lang w:val="en-US"/>
        </w:rPr>
        <w:t>Ragu-ragu/kadang/ne</w:t>
      </w:r>
      <w:r>
        <w:rPr>
          <w:rFonts w:cstheme="minorHAnsi"/>
          <w:lang w:val="en-US"/>
        </w:rPr>
        <w:t>tral diberi skor</w:t>
      </w:r>
      <w:r>
        <w:rPr>
          <w:rFonts w:cstheme="minorHAnsi"/>
          <w:lang w:val="en-US"/>
        </w:rPr>
        <w:tab/>
      </w:r>
      <w:r>
        <w:rPr>
          <w:rFonts w:cstheme="minorHAnsi"/>
        </w:rPr>
        <w:t xml:space="preserve"> </w:t>
      </w:r>
      <w:r w:rsidRPr="00B90861">
        <w:rPr>
          <w:rFonts w:cstheme="minorHAnsi"/>
          <w:lang w:val="en-US"/>
        </w:rPr>
        <w:t>3</w:t>
      </w:r>
    </w:p>
    <w:p w:rsidR="00B90861" w:rsidRDefault="00B90861" w:rsidP="00B90861">
      <w:pPr>
        <w:pStyle w:val="ListParagraph"/>
        <w:numPr>
          <w:ilvl w:val="0"/>
          <w:numId w:val="4"/>
        </w:numPr>
        <w:spacing w:after="0" w:line="240" w:lineRule="auto"/>
        <w:ind w:left="284" w:hanging="284"/>
        <w:jc w:val="both"/>
        <w:rPr>
          <w:rFonts w:cstheme="minorHAnsi"/>
        </w:rPr>
      </w:pPr>
      <w:r w:rsidRPr="00B90861">
        <w:rPr>
          <w:rFonts w:cstheme="minorHAnsi"/>
          <w:lang w:val="en-US"/>
        </w:rPr>
        <w:t>Tidak setuju/hampir tid</w:t>
      </w:r>
      <w:r>
        <w:rPr>
          <w:rFonts w:cstheme="minorHAnsi"/>
          <w:lang w:val="en-US"/>
        </w:rPr>
        <w:t>ak pernah/negatif diberi skor</w:t>
      </w:r>
      <w:r>
        <w:rPr>
          <w:rFonts w:cstheme="minorHAnsi"/>
        </w:rPr>
        <w:t xml:space="preserve"> </w:t>
      </w:r>
      <w:r w:rsidRPr="00B90861">
        <w:rPr>
          <w:rFonts w:cstheme="minorHAnsi"/>
          <w:lang w:val="en-US"/>
        </w:rPr>
        <w:t>2</w:t>
      </w:r>
    </w:p>
    <w:p w:rsidR="00B90861" w:rsidRDefault="00B90861" w:rsidP="00C82CE9">
      <w:pPr>
        <w:pStyle w:val="ListParagraph"/>
        <w:numPr>
          <w:ilvl w:val="0"/>
          <w:numId w:val="4"/>
        </w:numPr>
        <w:spacing w:after="0" w:line="240" w:lineRule="auto"/>
        <w:ind w:left="284" w:hanging="284"/>
        <w:jc w:val="both"/>
        <w:rPr>
          <w:rFonts w:cstheme="minorHAnsi"/>
        </w:rPr>
      </w:pPr>
      <w:r w:rsidRPr="00B90861">
        <w:rPr>
          <w:rFonts w:cstheme="minorHAnsi"/>
          <w:lang w:val="en-US"/>
        </w:rPr>
        <w:t>Sangat tidak set</w:t>
      </w:r>
      <w:r>
        <w:rPr>
          <w:rFonts w:cstheme="minorHAnsi"/>
          <w:lang w:val="en-US"/>
        </w:rPr>
        <w:t>uju/ tidak pernah diberi skor</w:t>
      </w:r>
      <w:r>
        <w:rPr>
          <w:rFonts w:cstheme="minorHAnsi"/>
          <w:lang w:val="en-US"/>
        </w:rPr>
        <w:tab/>
      </w:r>
      <w:r w:rsidRPr="00B90861">
        <w:rPr>
          <w:rFonts w:cstheme="minorHAnsi"/>
          <w:lang w:val="en-US"/>
        </w:rPr>
        <w:t>1</w:t>
      </w:r>
      <w:r w:rsidR="00C82CE9">
        <w:rPr>
          <w:rStyle w:val="FootnoteReference"/>
          <w:rFonts w:cstheme="minorHAnsi"/>
          <w:lang w:val="en-US"/>
        </w:rPr>
        <w:footnoteReference w:id="11"/>
      </w:r>
    </w:p>
    <w:p w:rsidR="00371982" w:rsidRDefault="00371982" w:rsidP="00371982">
      <w:pPr>
        <w:pStyle w:val="ListParagraph"/>
        <w:spacing w:after="0" w:line="240" w:lineRule="auto"/>
        <w:ind w:left="284"/>
        <w:jc w:val="both"/>
        <w:rPr>
          <w:rFonts w:cstheme="minorHAnsi"/>
        </w:rPr>
      </w:pPr>
    </w:p>
    <w:p w:rsidR="00371982" w:rsidRDefault="00371982" w:rsidP="00B45799">
      <w:pPr>
        <w:pStyle w:val="ListParagraph"/>
        <w:spacing w:after="0" w:line="240" w:lineRule="auto"/>
        <w:ind w:left="0"/>
        <w:jc w:val="both"/>
        <w:rPr>
          <w:rFonts w:cstheme="minorHAnsi"/>
        </w:rPr>
      </w:pPr>
      <w:r w:rsidRPr="00B45799">
        <w:rPr>
          <w:rFonts w:cstheme="minorHAnsi"/>
          <w:b/>
        </w:rPr>
        <w:t xml:space="preserve">Teknik Analisis Data: </w:t>
      </w:r>
      <w:r w:rsidRPr="00B45799">
        <w:rPr>
          <w:rFonts w:cstheme="minorHAnsi"/>
        </w:rPr>
        <w:t xml:space="preserve">Dalam teknik analisis data digunakan jenis eksplanatif asosiatif dengan pengolahan data menggunakan SPSS versi 19. Pengujian yang dilakukan diantaranya adalah uji validitas terhadap 96 orang. Hasil kesimpulan penelitian sebanyak 20 pernyataan masing-masing pernyataan dinyatakan valid dan realibel. </w:t>
      </w:r>
      <w:r w:rsidR="00B45799" w:rsidRPr="00B45799">
        <w:rPr>
          <w:rFonts w:cstheme="minorHAnsi"/>
          <w:lang w:val="en-US"/>
        </w:rPr>
        <w:t>M</w:t>
      </w:r>
      <w:r w:rsidR="00B45799" w:rsidRPr="00B45799">
        <w:rPr>
          <w:rFonts w:cstheme="minorHAnsi"/>
        </w:rPr>
        <w:t>enurut Ghozali, uji validitas digunakan untuk mengukur sah atau valid tidaknya suatu kuesioner. Suatu kuesioner dikatakan valid jika pertanyaan pada kuesioner mampu untuk mengungkapkan sesuatu yang akan diukur oleh kuesiner tersebut.</w:t>
      </w:r>
      <w:r w:rsidR="00B45799" w:rsidRPr="00B45799">
        <w:rPr>
          <w:rStyle w:val="FootnoteReference"/>
          <w:rFonts w:cstheme="minorHAnsi"/>
        </w:rPr>
        <w:footnoteReference w:id="12"/>
      </w:r>
      <w:r w:rsidRPr="00B45799">
        <w:rPr>
          <w:rFonts w:cstheme="minorHAnsi"/>
        </w:rPr>
        <w:t xml:space="preserve"> </w:t>
      </w:r>
    </w:p>
    <w:p w:rsidR="00455EA8" w:rsidRDefault="00455EA8" w:rsidP="00B45799">
      <w:pPr>
        <w:pStyle w:val="ListParagraph"/>
        <w:spacing w:after="0" w:line="240" w:lineRule="auto"/>
        <w:ind w:left="0"/>
        <w:jc w:val="both"/>
        <w:rPr>
          <w:rFonts w:cstheme="minorHAnsi"/>
        </w:rPr>
      </w:pPr>
    </w:p>
    <w:p w:rsidR="002207A7" w:rsidRDefault="002207A7" w:rsidP="00B45799">
      <w:pPr>
        <w:pStyle w:val="ListParagraph"/>
        <w:spacing w:after="0" w:line="240" w:lineRule="auto"/>
        <w:ind w:left="0"/>
        <w:jc w:val="both"/>
        <w:rPr>
          <w:rFonts w:cstheme="minorHAnsi"/>
          <w:b/>
        </w:rPr>
      </w:pPr>
    </w:p>
    <w:p w:rsidR="000137B1" w:rsidRDefault="000137B1" w:rsidP="00B45799">
      <w:pPr>
        <w:pStyle w:val="ListParagraph"/>
        <w:spacing w:after="0" w:line="240" w:lineRule="auto"/>
        <w:ind w:left="0"/>
        <w:jc w:val="both"/>
        <w:rPr>
          <w:rFonts w:cstheme="minorHAnsi"/>
          <w:b/>
        </w:rPr>
      </w:pPr>
    </w:p>
    <w:p w:rsidR="000137B1" w:rsidRDefault="000137B1" w:rsidP="00B45799">
      <w:pPr>
        <w:pStyle w:val="ListParagraph"/>
        <w:spacing w:after="0" w:line="240" w:lineRule="auto"/>
        <w:ind w:left="0"/>
        <w:jc w:val="both"/>
        <w:rPr>
          <w:rFonts w:cstheme="minorHAnsi"/>
          <w:b/>
        </w:rPr>
      </w:pPr>
    </w:p>
    <w:p w:rsidR="000137B1" w:rsidRDefault="000137B1" w:rsidP="00B45799">
      <w:pPr>
        <w:pStyle w:val="ListParagraph"/>
        <w:spacing w:after="0" w:line="240" w:lineRule="auto"/>
        <w:ind w:left="0"/>
        <w:jc w:val="both"/>
        <w:rPr>
          <w:rFonts w:cstheme="minorHAnsi"/>
          <w:b/>
        </w:rPr>
      </w:pPr>
    </w:p>
    <w:p w:rsidR="000137B1" w:rsidRDefault="000137B1" w:rsidP="00B45799">
      <w:pPr>
        <w:pStyle w:val="ListParagraph"/>
        <w:spacing w:after="0" w:line="240" w:lineRule="auto"/>
        <w:ind w:left="0"/>
        <w:jc w:val="both"/>
        <w:rPr>
          <w:rFonts w:cstheme="minorHAnsi"/>
          <w:b/>
        </w:rPr>
      </w:pPr>
    </w:p>
    <w:p w:rsidR="00455EA8" w:rsidRPr="00455EA8" w:rsidRDefault="00455EA8" w:rsidP="00B45799">
      <w:pPr>
        <w:pStyle w:val="ListParagraph"/>
        <w:spacing w:after="0" w:line="240" w:lineRule="auto"/>
        <w:ind w:left="0"/>
        <w:jc w:val="both"/>
        <w:rPr>
          <w:rFonts w:cstheme="minorHAnsi"/>
          <w:b/>
        </w:rPr>
      </w:pPr>
      <w:r w:rsidRPr="00455EA8">
        <w:rPr>
          <w:rFonts w:cstheme="minorHAnsi"/>
          <w:b/>
        </w:rPr>
        <w:lastRenderedPageBreak/>
        <w:t>HASIL DAN PEMBAHASAN</w:t>
      </w:r>
    </w:p>
    <w:p w:rsidR="002207A7" w:rsidRDefault="00455EA8" w:rsidP="00E318DA">
      <w:pPr>
        <w:pStyle w:val="ListParagraph"/>
        <w:spacing w:after="0" w:line="240" w:lineRule="auto"/>
        <w:ind w:left="0"/>
        <w:jc w:val="both"/>
        <w:rPr>
          <w:rFonts w:cstheme="minorHAnsi"/>
        </w:rPr>
      </w:pPr>
      <w:r w:rsidRPr="00E318DA">
        <w:rPr>
          <w:rFonts w:cstheme="minorHAnsi"/>
          <w:b/>
        </w:rPr>
        <w:t xml:space="preserve">Hasil Pengujian: </w:t>
      </w:r>
      <w:r w:rsidR="00E318DA">
        <w:rPr>
          <w:rFonts w:cstheme="minorHAnsi"/>
        </w:rPr>
        <w:t>Hasil t</w:t>
      </w:r>
      <w:r w:rsidR="00E318DA" w:rsidRPr="00E318DA">
        <w:rPr>
          <w:rFonts w:cstheme="minorHAnsi"/>
        </w:rPr>
        <w:t>otal skor jawaban responden terhadap pernyataan-pernyataan var</w:t>
      </w:r>
      <w:r w:rsidR="00E318DA">
        <w:rPr>
          <w:rFonts w:cstheme="minorHAnsi"/>
        </w:rPr>
        <w:t xml:space="preserve">iabel </w:t>
      </w:r>
      <w:r w:rsidR="00E318DA" w:rsidRPr="00E318DA">
        <w:rPr>
          <w:rFonts w:cstheme="minorHAnsi"/>
        </w:rPr>
        <w:t>X terlihat bahwa skor tertinggi berada pada pernyataan P6 “Durasi program sinetron OK-JEK selama 1 jam dirasacukup” yang bernilai 379. Artinya terdapat pengaruh program sinetron drama komedi OK-JEK dikarenakan durasi yang cukup.</w:t>
      </w:r>
      <w:r w:rsidR="00E318DA">
        <w:rPr>
          <w:rFonts w:cstheme="minorHAnsi"/>
        </w:rPr>
        <w:t xml:space="preserve"> </w:t>
      </w:r>
      <w:r w:rsidR="00E318DA" w:rsidRPr="00E318DA">
        <w:rPr>
          <w:rFonts w:cstheme="minorHAnsi"/>
        </w:rPr>
        <w:t>Hasil total skor jawaban responden terhadap pernyataan-pernyataan variabel Y program sinetron drama komedi OK-JEK terlihat bahwa skor tertinggi berada pada pernyataan Y21 “kualitas suara program sinetron OK-JEK didengar jelas di TV saya“</w:t>
      </w:r>
      <w:r w:rsidR="00AF2FA2">
        <w:rPr>
          <w:rFonts w:cstheme="minorHAnsi"/>
        </w:rPr>
        <w:t xml:space="preserve"> </w:t>
      </w:r>
      <w:r w:rsidR="00E318DA" w:rsidRPr="00E318DA">
        <w:rPr>
          <w:rFonts w:cstheme="minorHAnsi"/>
        </w:rPr>
        <w:t>yang bernilai 373. Artinya terdapat pengaruh program sinetron drama komedi OK-JEK dikarenakan kualitas suara program didengar dengan jernih oleh penonton.</w:t>
      </w:r>
    </w:p>
    <w:p w:rsidR="00801990" w:rsidRDefault="002207A7" w:rsidP="002207A7">
      <w:pPr>
        <w:pStyle w:val="ListParagraph"/>
        <w:spacing w:after="0" w:line="240" w:lineRule="auto"/>
        <w:ind w:left="0" w:firstLine="720"/>
        <w:jc w:val="both"/>
        <w:rPr>
          <w:rFonts w:cstheme="minorHAnsi"/>
        </w:rPr>
      </w:pPr>
      <w:r>
        <w:rPr>
          <w:rFonts w:cstheme="minorHAnsi"/>
        </w:rPr>
        <w:t>Analisis hubungan adalah analisis yang menggunakan uji statistik inferensial dengan tujuan untuk melihat derajat hubungan di antara dua atau lebih variabel. Kekuatan yang menunjukan derajat hubungan ini disebut koefisien asosiasi (korelasi). Dari tabel hasil uji korelasi, nilai sig. (2-tailed) 0,000 &lt; 0,05 artinya bahwa terdapat pengaruh antara perogram sinetron drama komedi OK-JEK di Net TV terhadap pengetahuan tata tertib pengemudi Gojek.</w:t>
      </w: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801990" w:rsidRDefault="00801990" w:rsidP="00E318DA">
      <w:pPr>
        <w:pStyle w:val="ListParagraph"/>
        <w:spacing w:after="0" w:line="240" w:lineRule="auto"/>
        <w:ind w:left="0"/>
        <w:jc w:val="both"/>
        <w:rPr>
          <w:rFonts w:cstheme="minorHAnsi"/>
        </w:rPr>
      </w:pPr>
    </w:p>
    <w:p w:rsidR="002207A7" w:rsidRDefault="002207A7" w:rsidP="00801990">
      <w:pPr>
        <w:pStyle w:val="ListParagraph"/>
        <w:spacing w:after="0" w:line="240" w:lineRule="auto"/>
        <w:ind w:left="0"/>
        <w:jc w:val="center"/>
        <w:rPr>
          <w:rFonts w:cstheme="minorHAnsi"/>
          <w:b/>
        </w:rPr>
      </w:pPr>
    </w:p>
    <w:p w:rsidR="002207A7" w:rsidRDefault="002207A7" w:rsidP="00801990">
      <w:pPr>
        <w:pStyle w:val="ListParagraph"/>
        <w:spacing w:after="0" w:line="240" w:lineRule="auto"/>
        <w:ind w:left="0"/>
        <w:jc w:val="center"/>
        <w:rPr>
          <w:rFonts w:cstheme="minorHAnsi"/>
          <w:b/>
        </w:rPr>
      </w:pPr>
    </w:p>
    <w:p w:rsidR="002207A7" w:rsidRDefault="002207A7" w:rsidP="00801990">
      <w:pPr>
        <w:pStyle w:val="ListParagraph"/>
        <w:spacing w:after="0" w:line="240" w:lineRule="auto"/>
        <w:ind w:left="0"/>
        <w:jc w:val="center"/>
        <w:rPr>
          <w:rFonts w:cstheme="minorHAnsi"/>
          <w:b/>
        </w:rPr>
      </w:pPr>
    </w:p>
    <w:p w:rsidR="002207A7" w:rsidRDefault="002207A7" w:rsidP="00801990">
      <w:pPr>
        <w:pStyle w:val="ListParagraph"/>
        <w:spacing w:after="0" w:line="240" w:lineRule="auto"/>
        <w:ind w:left="0"/>
        <w:jc w:val="center"/>
        <w:rPr>
          <w:rFonts w:cstheme="minorHAnsi"/>
          <w:b/>
        </w:rPr>
      </w:pPr>
    </w:p>
    <w:p w:rsidR="002207A7" w:rsidRDefault="002207A7" w:rsidP="00801990">
      <w:pPr>
        <w:pStyle w:val="ListParagraph"/>
        <w:spacing w:after="0" w:line="240" w:lineRule="auto"/>
        <w:ind w:left="0"/>
        <w:jc w:val="center"/>
        <w:rPr>
          <w:rFonts w:cstheme="minorHAnsi"/>
          <w:b/>
        </w:rPr>
      </w:pPr>
    </w:p>
    <w:p w:rsidR="00801990" w:rsidRDefault="00801990" w:rsidP="00801990">
      <w:pPr>
        <w:pStyle w:val="ListParagraph"/>
        <w:spacing w:after="0" w:line="240" w:lineRule="auto"/>
        <w:ind w:left="0"/>
        <w:jc w:val="center"/>
        <w:rPr>
          <w:rFonts w:cstheme="minorHAnsi"/>
          <w:b/>
        </w:rPr>
      </w:pPr>
      <w:r w:rsidRPr="00801990">
        <w:rPr>
          <w:rFonts w:cstheme="minorHAnsi"/>
          <w:b/>
        </w:rPr>
        <w:lastRenderedPageBreak/>
        <w:t>TABEL 1 : HASIL SPSS UJI MEAN VARIABEL (X) PEROGRAM SINETRON DRAMA KOMEDI OK-JEK DI NET TV</w:t>
      </w:r>
    </w:p>
    <w:tbl>
      <w:tblPr>
        <w:tblpPr w:leftFromText="180" w:rightFromText="180" w:vertAnchor="text" w:horzAnchor="margin" w:tblpY="66"/>
        <w:tblW w:w="45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93"/>
        <w:gridCol w:w="425"/>
        <w:gridCol w:w="850"/>
        <w:gridCol w:w="993"/>
        <w:gridCol w:w="567"/>
        <w:gridCol w:w="708"/>
      </w:tblGrid>
      <w:tr w:rsidR="00801990" w:rsidRPr="00100347" w:rsidTr="00801990">
        <w:trPr>
          <w:cantSplit/>
          <w:tblHeader/>
        </w:trPr>
        <w:tc>
          <w:tcPr>
            <w:tcW w:w="4536" w:type="dxa"/>
            <w:gridSpan w:val="6"/>
            <w:tcBorders>
              <w:top w:val="nil"/>
              <w:left w:val="nil"/>
              <w:bottom w:val="nil"/>
              <w:right w:val="nil"/>
            </w:tcBorders>
            <w:shd w:val="clear" w:color="auto" w:fill="FFFFFF"/>
            <w:vAlign w:val="center"/>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b/>
                <w:bCs/>
                <w:color w:val="000000"/>
                <w:sz w:val="18"/>
                <w:szCs w:val="18"/>
              </w:rPr>
              <w:t>Descriptive Statistics</w:t>
            </w:r>
          </w:p>
        </w:tc>
      </w:tr>
      <w:tr w:rsidR="00801990" w:rsidRPr="00100347" w:rsidTr="00801990">
        <w:trPr>
          <w:cantSplit/>
          <w:tblHeader/>
        </w:trPr>
        <w:tc>
          <w:tcPr>
            <w:tcW w:w="993"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425" w:type="dxa"/>
            <w:tcBorders>
              <w:top w:val="single" w:sz="16" w:space="0" w:color="000000"/>
              <w:left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N</w:t>
            </w:r>
          </w:p>
        </w:tc>
        <w:tc>
          <w:tcPr>
            <w:tcW w:w="850" w:type="dxa"/>
            <w:tcBorders>
              <w:top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right="60"/>
              <w:rPr>
                <w:rFonts w:ascii="Arial" w:hAnsi="Arial" w:cs="Arial"/>
                <w:color w:val="000000"/>
                <w:sz w:val="18"/>
                <w:szCs w:val="18"/>
              </w:rPr>
            </w:pPr>
            <w:r w:rsidRPr="00100347">
              <w:rPr>
                <w:rFonts w:ascii="Arial" w:hAnsi="Arial" w:cs="Arial"/>
                <w:color w:val="000000"/>
                <w:sz w:val="18"/>
                <w:szCs w:val="18"/>
              </w:rPr>
              <w:t>Minimum</w:t>
            </w:r>
          </w:p>
        </w:tc>
        <w:tc>
          <w:tcPr>
            <w:tcW w:w="993" w:type="dxa"/>
            <w:tcBorders>
              <w:top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right="60"/>
              <w:rPr>
                <w:rFonts w:ascii="Arial" w:hAnsi="Arial" w:cs="Arial"/>
                <w:color w:val="000000"/>
                <w:sz w:val="18"/>
                <w:szCs w:val="18"/>
              </w:rPr>
            </w:pPr>
            <w:r>
              <w:rPr>
                <w:rFonts w:ascii="Arial" w:hAnsi="Arial" w:cs="Arial"/>
                <w:color w:val="000000"/>
                <w:sz w:val="18"/>
                <w:szCs w:val="18"/>
              </w:rPr>
              <w:t xml:space="preserve"> </w:t>
            </w:r>
            <w:r w:rsidRPr="00100347">
              <w:rPr>
                <w:rFonts w:ascii="Arial" w:hAnsi="Arial" w:cs="Arial"/>
                <w:color w:val="000000"/>
                <w:sz w:val="18"/>
                <w:szCs w:val="18"/>
              </w:rPr>
              <w:t>Maximum</w:t>
            </w:r>
          </w:p>
        </w:tc>
        <w:tc>
          <w:tcPr>
            <w:tcW w:w="567" w:type="dxa"/>
            <w:tcBorders>
              <w:top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Sum</w:t>
            </w:r>
          </w:p>
        </w:tc>
        <w:tc>
          <w:tcPr>
            <w:tcW w:w="708" w:type="dxa"/>
            <w:tcBorders>
              <w:top w:val="single" w:sz="16" w:space="0" w:color="000000"/>
              <w:bottom w:val="single" w:sz="16" w:space="0" w:color="000000"/>
              <w:right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Mean</w:t>
            </w:r>
          </w:p>
        </w:tc>
      </w:tr>
      <w:tr w:rsidR="00801990" w:rsidRPr="00100347" w:rsidTr="00801990">
        <w:trPr>
          <w:cantSplit/>
          <w:trHeight w:val="279"/>
          <w:tblHeader/>
        </w:trPr>
        <w:tc>
          <w:tcPr>
            <w:tcW w:w="993" w:type="dxa"/>
            <w:tcBorders>
              <w:top w:val="single" w:sz="16" w:space="0" w:color="000000"/>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4</w:t>
            </w:r>
          </w:p>
        </w:tc>
        <w:tc>
          <w:tcPr>
            <w:tcW w:w="425" w:type="dxa"/>
            <w:tcBorders>
              <w:top w:val="single" w:sz="16" w:space="0" w:color="000000"/>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339</w:t>
            </w:r>
          </w:p>
        </w:tc>
        <w:tc>
          <w:tcPr>
            <w:tcW w:w="708" w:type="dxa"/>
            <w:tcBorders>
              <w:top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3,53</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5</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330</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3,44</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6</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379</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3,95</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7</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334</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3,48</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8</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342</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3,56</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9</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304</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3,17</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10</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299</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3,11</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11</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297</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3,09</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w:t>
            </w:r>
            <w:r>
              <w:rPr>
                <w:rFonts w:ascii="Arial" w:hAnsi="Arial" w:cs="Arial"/>
                <w:color w:val="000000"/>
                <w:sz w:val="18"/>
                <w:szCs w:val="18"/>
              </w:rPr>
              <w:t>12</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330</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3,44</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3</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379</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3,95</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4</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342</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3,56</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5</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352</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3,67</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6</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363</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3,78</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7</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314</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3,27</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8</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345</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3,59</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P1</w:t>
            </w:r>
            <w:r>
              <w:rPr>
                <w:rFonts w:ascii="Arial" w:hAnsi="Arial" w:cs="Arial"/>
                <w:color w:val="000000"/>
                <w:sz w:val="18"/>
                <w:szCs w:val="18"/>
              </w:rPr>
              <w:t>9</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296</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3,08</w:t>
            </w:r>
          </w:p>
        </w:tc>
      </w:tr>
      <w:tr w:rsidR="00801990" w:rsidRPr="00100347" w:rsidTr="00801990">
        <w:trPr>
          <w:cantSplit/>
        </w:trPr>
        <w:tc>
          <w:tcPr>
            <w:tcW w:w="993" w:type="dxa"/>
            <w:tcBorders>
              <w:top w:val="nil"/>
              <w:left w:val="single" w:sz="16" w:space="0" w:color="000000"/>
              <w:bottom w:val="single" w:sz="16" w:space="0" w:color="000000"/>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Valid N (listwise)</w:t>
            </w:r>
          </w:p>
        </w:tc>
        <w:tc>
          <w:tcPr>
            <w:tcW w:w="425" w:type="dxa"/>
            <w:tcBorders>
              <w:top w:val="nil"/>
              <w:left w:val="single" w:sz="16" w:space="0" w:color="000000"/>
              <w:bottom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nil"/>
              <w:bottom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567" w:type="dxa"/>
            <w:tcBorders>
              <w:top w:val="nil"/>
              <w:bottom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708" w:type="dxa"/>
            <w:tcBorders>
              <w:top w:val="nil"/>
              <w:bottom w:val="single" w:sz="16" w:space="0" w:color="000000"/>
              <w:right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r>
    </w:tbl>
    <w:p w:rsidR="00801990" w:rsidRDefault="00801990" w:rsidP="00801990">
      <w:pPr>
        <w:pStyle w:val="ListParagraph"/>
        <w:spacing w:after="0" w:line="240" w:lineRule="auto"/>
        <w:ind w:left="0"/>
        <w:jc w:val="center"/>
        <w:rPr>
          <w:rFonts w:cstheme="minorHAnsi"/>
          <w:b/>
        </w:rPr>
      </w:pPr>
    </w:p>
    <w:p w:rsidR="00801990" w:rsidRDefault="00801990" w:rsidP="00801990">
      <w:pPr>
        <w:pStyle w:val="ListParagraph"/>
        <w:spacing w:after="0" w:line="240" w:lineRule="auto"/>
        <w:ind w:left="0"/>
        <w:jc w:val="center"/>
        <w:rPr>
          <w:rFonts w:cstheme="minorHAnsi"/>
          <w:b/>
        </w:rPr>
      </w:pPr>
      <w:r>
        <w:rPr>
          <w:rFonts w:cstheme="minorHAnsi"/>
          <w:b/>
        </w:rPr>
        <w:t>TABEL 2</w:t>
      </w:r>
      <w:r w:rsidRPr="00801990">
        <w:rPr>
          <w:rFonts w:cstheme="minorHAnsi"/>
          <w:b/>
        </w:rPr>
        <w:t xml:space="preserve"> : HASIL SPSS UJI MEAN VARIAB</w:t>
      </w:r>
      <w:r>
        <w:rPr>
          <w:rFonts w:cstheme="minorHAnsi"/>
          <w:b/>
        </w:rPr>
        <w:t>EL (Y</w:t>
      </w:r>
      <w:r w:rsidRPr="00801990">
        <w:rPr>
          <w:rFonts w:cstheme="minorHAnsi"/>
          <w:b/>
        </w:rPr>
        <w:t>)</w:t>
      </w:r>
      <w:r>
        <w:rPr>
          <w:rFonts w:cstheme="minorHAnsi"/>
          <w:b/>
        </w:rPr>
        <w:t xml:space="preserve"> PENGETAHUAN  TATA TERTIB</w:t>
      </w:r>
    </w:p>
    <w:tbl>
      <w:tblPr>
        <w:tblpPr w:leftFromText="180" w:rightFromText="180" w:vertAnchor="text" w:horzAnchor="margin" w:tblpY="69"/>
        <w:tblW w:w="45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93"/>
        <w:gridCol w:w="425"/>
        <w:gridCol w:w="850"/>
        <w:gridCol w:w="993"/>
        <w:gridCol w:w="567"/>
        <w:gridCol w:w="708"/>
      </w:tblGrid>
      <w:tr w:rsidR="00801990" w:rsidRPr="00100347" w:rsidTr="00801990">
        <w:trPr>
          <w:cantSplit/>
          <w:tblHeader/>
        </w:trPr>
        <w:tc>
          <w:tcPr>
            <w:tcW w:w="4536" w:type="dxa"/>
            <w:gridSpan w:val="6"/>
            <w:tcBorders>
              <w:top w:val="nil"/>
              <w:left w:val="nil"/>
              <w:bottom w:val="nil"/>
              <w:right w:val="nil"/>
            </w:tcBorders>
            <w:shd w:val="clear" w:color="auto" w:fill="FFFFFF"/>
            <w:vAlign w:val="center"/>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b/>
                <w:bCs/>
                <w:color w:val="000000"/>
                <w:sz w:val="18"/>
                <w:szCs w:val="18"/>
              </w:rPr>
              <w:t>Descriptive Statistics</w:t>
            </w:r>
          </w:p>
        </w:tc>
      </w:tr>
      <w:tr w:rsidR="00801990" w:rsidRPr="00100347" w:rsidTr="00801990">
        <w:trPr>
          <w:cantSplit/>
          <w:tblHeader/>
        </w:trPr>
        <w:tc>
          <w:tcPr>
            <w:tcW w:w="993"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425" w:type="dxa"/>
            <w:tcBorders>
              <w:top w:val="single" w:sz="16" w:space="0" w:color="000000"/>
              <w:left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N</w:t>
            </w:r>
          </w:p>
        </w:tc>
        <w:tc>
          <w:tcPr>
            <w:tcW w:w="850" w:type="dxa"/>
            <w:tcBorders>
              <w:top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right="60"/>
              <w:rPr>
                <w:rFonts w:ascii="Arial" w:hAnsi="Arial" w:cs="Arial"/>
                <w:color w:val="000000"/>
                <w:sz w:val="18"/>
                <w:szCs w:val="18"/>
              </w:rPr>
            </w:pPr>
            <w:r w:rsidRPr="00100347">
              <w:rPr>
                <w:rFonts w:ascii="Arial" w:hAnsi="Arial" w:cs="Arial"/>
                <w:color w:val="000000"/>
                <w:sz w:val="18"/>
                <w:szCs w:val="18"/>
              </w:rPr>
              <w:t>Minimum</w:t>
            </w:r>
          </w:p>
        </w:tc>
        <w:tc>
          <w:tcPr>
            <w:tcW w:w="993" w:type="dxa"/>
            <w:tcBorders>
              <w:top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Maximum</w:t>
            </w:r>
          </w:p>
        </w:tc>
        <w:tc>
          <w:tcPr>
            <w:tcW w:w="567" w:type="dxa"/>
            <w:tcBorders>
              <w:top w:val="single" w:sz="16" w:space="0" w:color="000000"/>
              <w:bottom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Sum</w:t>
            </w:r>
          </w:p>
        </w:tc>
        <w:tc>
          <w:tcPr>
            <w:tcW w:w="708" w:type="dxa"/>
            <w:tcBorders>
              <w:top w:val="single" w:sz="16" w:space="0" w:color="000000"/>
              <w:bottom w:val="single" w:sz="16" w:space="0" w:color="000000"/>
              <w:right w:val="single" w:sz="16" w:space="0" w:color="000000"/>
            </w:tcBorders>
            <w:shd w:val="clear" w:color="auto" w:fill="FFFFFF"/>
            <w:vAlign w:val="bottom"/>
          </w:tcPr>
          <w:p w:rsidR="00801990" w:rsidRPr="00100347" w:rsidRDefault="00801990" w:rsidP="00801990">
            <w:pPr>
              <w:autoSpaceDE w:val="0"/>
              <w:autoSpaceDN w:val="0"/>
              <w:adjustRightInd w:val="0"/>
              <w:spacing w:after="0" w:line="320" w:lineRule="atLeast"/>
              <w:ind w:left="60" w:right="60"/>
              <w:jc w:val="center"/>
              <w:rPr>
                <w:rFonts w:ascii="Arial" w:hAnsi="Arial" w:cs="Arial"/>
                <w:color w:val="000000"/>
                <w:sz w:val="18"/>
                <w:szCs w:val="18"/>
              </w:rPr>
            </w:pPr>
            <w:r w:rsidRPr="00100347">
              <w:rPr>
                <w:rFonts w:ascii="Arial" w:hAnsi="Arial" w:cs="Arial"/>
                <w:color w:val="000000"/>
                <w:sz w:val="18"/>
                <w:szCs w:val="18"/>
              </w:rPr>
              <w:t>Mean</w:t>
            </w:r>
          </w:p>
        </w:tc>
      </w:tr>
      <w:tr w:rsidR="00801990" w:rsidRPr="00100347" w:rsidTr="00801990">
        <w:trPr>
          <w:cantSplit/>
          <w:tblHeader/>
        </w:trPr>
        <w:tc>
          <w:tcPr>
            <w:tcW w:w="993" w:type="dxa"/>
            <w:tcBorders>
              <w:top w:val="single" w:sz="16" w:space="0" w:color="000000"/>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Y20</w:t>
            </w:r>
          </w:p>
        </w:tc>
        <w:tc>
          <w:tcPr>
            <w:tcW w:w="425" w:type="dxa"/>
            <w:tcBorders>
              <w:top w:val="single" w:sz="16" w:space="0" w:color="000000"/>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352</w:t>
            </w:r>
          </w:p>
        </w:tc>
        <w:tc>
          <w:tcPr>
            <w:tcW w:w="708" w:type="dxa"/>
            <w:tcBorders>
              <w:top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3,67</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Y21</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1</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373</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3,89</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Y22</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350</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3,65</w:t>
            </w:r>
          </w:p>
        </w:tc>
      </w:tr>
      <w:tr w:rsidR="00801990" w:rsidRPr="00100347" w:rsidTr="00801990">
        <w:trPr>
          <w:cantSplit/>
          <w:tblHeader/>
        </w:trPr>
        <w:tc>
          <w:tcPr>
            <w:tcW w:w="993" w:type="dxa"/>
            <w:tcBorders>
              <w:top w:val="nil"/>
              <w:left w:val="single" w:sz="16" w:space="0" w:color="000000"/>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Y23</w:t>
            </w:r>
          </w:p>
        </w:tc>
        <w:tc>
          <w:tcPr>
            <w:tcW w:w="425" w:type="dxa"/>
            <w:tcBorders>
              <w:top w:val="nil"/>
              <w:left w:val="single" w:sz="16" w:space="0" w:color="000000"/>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2</w:t>
            </w:r>
          </w:p>
        </w:tc>
        <w:tc>
          <w:tcPr>
            <w:tcW w:w="993"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5</w:t>
            </w:r>
          </w:p>
        </w:tc>
        <w:tc>
          <w:tcPr>
            <w:tcW w:w="567" w:type="dxa"/>
            <w:tcBorders>
              <w:top w:val="nil"/>
              <w:bottom w:val="nil"/>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360</w:t>
            </w:r>
          </w:p>
        </w:tc>
        <w:tc>
          <w:tcPr>
            <w:tcW w:w="708" w:type="dxa"/>
            <w:tcBorders>
              <w:top w:val="nil"/>
              <w:bottom w:val="nil"/>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3,75</w:t>
            </w:r>
          </w:p>
        </w:tc>
      </w:tr>
      <w:tr w:rsidR="00801990" w:rsidRPr="00100347" w:rsidTr="00801990">
        <w:trPr>
          <w:cantSplit/>
        </w:trPr>
        <w:tc>
          <w:tcPr>
            <w:tcW w:w="993" w:type="dxa"/>
            <w:tcBorders>
              <w:top w:val="nil"/>
              <w:left w:val="single" w:sz="16" w:space="0" w:color="000000"/>
              <w:bottom w:val="single" w:sz="16" w:space="0" w:color="000000"/>
              <w:right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rPr>
                <w:rFonts w:ascii="Arial" w:hAnsi="Arial" w:cs="Arial"/>
                <w:color w:val="000000"/>
                <w:sz w:val="18"/>
                <w:szCs w:val="18"/>
              </w:rPr>
            </w:pPr>
            <w:r w:rsidRPr="00100347">
              <w:rPr>
                <w:rFonts w:ascii="Arial" w:hAnsi="Arial" w:cs="Arial"/>
                <w:color w:val="000000"/>
                <w:sz w:val="18"/>
                <w:szCs w:val="18"/>
              </w:rPr>
              <w:t>Valid N (listwise)</w:t>
            </w:r>
          </w:p>
        </w:tc>
        <w:tc>
          <w:tcPr>
            <w:tcW w:w="425" w:type="dxa"/>
            <w:tcBorders>
              <w:top w:val="nil"/>
              <w:left w:val="single" w:sz="16" w:space="0" w:color="000000"/>
              <w:bottom w:val="single" w:sz="16" w:space="0" w:color="000000"/>
            </w:tcBorders>
            <w:shd w:val="clear" w:color="auto" w:fill="FFFFFF"/>
          </w:tcPr>
          <w:p w:rsidR="00801990" w:rsidRPr="00100347" w:rsidRDefault="00801990" w:rsidP="00801990">
            <w:pPr>
              <w:autoSpaceDE w:val="0"/>
              <w:autoSpaceDN w:val="0"/>
              <w:adjustRightInd w:val="0"/>
              <w:spacing w:after="0" w:line="320" w:lineRule="atLeast"/>
              <w:ind w:left="60" w:right="60"/>
              <w:jc w:val="right"/>
              <w:rPr>
                <w:rFonts w:ascii="Arial" w:hAnsi="Arial" w:cs="Arial"/>
                <w:color w:val="000000"/>
                <w:sz w:val="18"/>
                <w:szCs w:val="18"/>
              </w:rPr>
            </w:pPr>
            <w:r w:rsidRPr="00100347">
              <w:rPr>
                <w:rFonts w:ascii="Arial" w:hAnsi="Arial" w:cs="Arial"/>
                <w:color w:val="000000"/>
                <w:sz w:val="18"/>
                <w:szCs w:val="18"/>
              </w:rPr>
              <w:t>96</w:t>
            </w:r>
          </w:p>
        </w:tc>
        <w:tc>
          <w:tcPr>
            <w:tcW w:w="850" w:type="dxa"/>
            <w:tcBorders>
              <w:top w:val="nil"/>
              <w:bottom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nil"/>
              <w:bottom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567" w:type="dxa"/>
            <w:tcBorders>
              <w:top w:val="nil"/>
              <w:bottom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c>
          <w:tcPr>
            <w:tcW w:w="708" w:type="dxa"/>
            <w:tcBorders>
              <w:top w:val="nil"/>
              <w:bottom w:val="single" w:sz="16" w:space="0" w:color="000000"/>
              <w:right w:val="single" w:sz="16" w:space="0" w:color="000000"/>
            </w:tcBorders>
            <w:shd w:val="clear" w:color="auto" w:fill="FFFFFF"/>
            <w:vAlign w:val="center"/>
          </w:tcPr>
          <w:p w:rsidR="00801990" w:rsidRPr="00100347" w:rsidRDefault="00801990" w:rsidP="00801990">
            <w:pPr>
              <w:autoSpaceDE w:val="0"/>
              <w:autoSpaceDN w:val="0"/>
              <w:adjustRightInd w:val="0"/>
              <w:spacing w:after="0" w:line="240" w:lineRule="auto"/>
              <w:jc w:val="center"/>
              <w:rPr>
                <w:rFonts w:ascii="Times New Roman" w:hAnsi="Times New Roman" w:cs="Times New Roman"/>
                <w:sz w:val="24"/>
                <w:szCs w:val="24"/>
              </w:rPr>
            </w:pPr>
          </w:p>
        </w:tc>
      </w:tr>
    </w:tbl>
    <w:p w:rsidR="00801990" w:rsidRDefault="00801990" w:rsidP="00801990">
      <w:pPr>
        <w:pStyle w:val="ListParagraph"/>
        <w:spacing w:after="0" w:line="240" w:lineRule="auto"/>
        <w:ind w:left="0"/>
        <w:jc w:val="center"/>
        <w:rPr>
          <w:rFonts w:cstheme="minorHAnsi"/>
          <w:b/>
        </w:rPr>
      </w:pPr>
    </w:p>
    <w:p w:rsidR="002207A7" w:rsidRDefault="00F01973" w:rsidP="00F01973">
      <w:pPr>
        <w:pStyle w:val="ListParagraph"/>
        <w:spacing w:after="0" w:line="240" w:lineRule="auto"/>
        <w:ind w:left="0"/>
        <w:jc w:val="both"/>
        <w:rPr>
          <w:rFonts w:cstheme="minorHAnsi"/>
        </w:rPr>
      </w:pPr>
      <w:r>
        <w:rPr>
          <w:rFonts w:cstheme="minorHAnsi"/>
        </w:rPr>
        <w:tab/>
      </w: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2207A7" w:rsidRDefault="002207A7" w:rsidP="00F01973">
      <w:pPr>
        <w:pStyle w:val="ListParagraph"/>
        <w:spacing w:after="0" w:line="240" w:lineRule="auto"/>
        <w:ind w:left="0"/>
        <w:jc w:val="both"/>
        <w:rPr>
          <w:rFonts w:cstheme="minorHAnsi"/>
        </w:rPr>
      </w:pPr>
    </w:p>
    <w:p w:rsidR="00F01973" w:rsidRDefault="00F01973" w:rsidP="00F01973">
      <w:pPr>
        <w:pStyle w:val="ListParagraph"/>
        <w:spacing w:after="0" w:line="240" w:lineRule="auto"/>
        <w:ind w:left="0"/>
        <w:jc w:val="center"/>
        <w:rPr>
          <w:rFonts w:cstheme="minorHAnsi"/>
          <w:b/>
        </w:rPr>
      </w:pPr>
      <w:r w:rsidRPr="00F01973">
        <w:rPr>
          <w:rFonts w:cstheme="minorHAnsi"/>
          <w:b/>
        </w:rPr>
        <w:lastRenderedPageBreak/>
        <w:t>TABEL 3 : HASIL UJI KORELASI</w:t>
      </w:r>
    </w:p>
    <w:tbl>
      <w:tblPr>
        <w:tblpPr w:leftFromText="180" w:rightFromText="180" w:vertAnchor="text" w:horzAnchor="page" w:tblpX="6331" w:tblpY="7"/>
        <w:tblW w:w="44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55"/>
        <w:gridCol w:w="1850"/>
        <w:gridCol w:w="854"/>
        <w:gridCol w:w="855"/>
      </w:tblGrid>
      <w:tr w:rsidR="00D26D91" w:rsidRPr="006E4894" w:rsidTr="00D26D91">
        <w:trPr>
          <w:cantSplit/>
          <w:trHeight w:val="247"/>
          <w:tblHeader/>
        </w:trPr>
        <w:tc>
          <w:tcPr>
            <w:tcW w:w="4413" w:type="dxa"/>
            <w:gridSpan w:val="4"/>
            <w:tcBorders>
              <w:top w:val="nil"/>
              <w:left w:val="nil"/>
              <w:bottom w:val="nil"/>
              <w:right w:val="nil"/>
            </w:tcBorders>
            <w:shd w:val="clear" w:color="auto" w:fill="FFFFFF"/>
            <w:vAlign w:val="center"/>
          </w:tcPr>
          <w:p w:rsidR="00D26D91" w:rsidRPr="006E4894" w:rsidRDefault="00D26D91" w:rsidP="00D26D91">
            <w:pPr>
              <w:autoSpaceDE w:val="0"/>
              <w:autoSpaceDN w:val="0"/>
              <w:adjustRightInd w:val="0"/>
              <w:spacing w:after="0" w:line="320" w:lineRule="atLeast"/>
              <w:ind w:left="60" w:right="60"/>
              <w:jc w:val="center"/>
              <w:rPr>
                <w:rFonts w:ascii="Arial" w:hAnsi="Arial" w:cs="Arial"/>
                <w:color w:val="000000"/>
                <w:sz w:val="18"/>
                <w:szCs w:val="18"/>
              </w:rPr>
            </w:pPr>
            <w:r w:rsidRPr="006E4894">
              <w:rPr>
                <w:rFonts w:ascii="Arial" w:hAnsi="Arial" w:cs="Arial"/>
                <w:b/>
                <w:bCs/>
                <w:color w:val="000000"/>
                <w:sz w:val="18"/>
                <w:szCs w:val="18"/>
              </w:rPr>
              <w:t>Correlations</w:t>
            </w:r>
          </w:p>
        </w:tc>
      </w:tr>
      <w:tr w:rsidR="00D26D91" w:rsidRPr="006E4894" w:rsidTr="00D26D91">
        <w:trPr>
          <w:cantSplit/>
          <w:trHeight w:val="755"/>
          <w:tblHeader/>
        </w:trPr>
        <w:tc>
          <w:tcPr>
            <w:tcW w:w="2704"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D26D91" w:rsidRPr="006E4894" w:rsidRDefault="00D26D91" w:rsidP="00D26D91">
            <w:pPr>
              <w:autoSpaceDE w:val="0"/>
              <w:autoSpaceDN w:val="0"/>
              <w:adjustRightInd w:val="0"/>
              <w:spacing w:after="0" w:line="240" w:lineRule="auto"/>
              <w:jc w:val="center"/>
              <w:rPr>
                <w:rFonts w:ascii="Times New Roman" w:hAnsi="Times New Roman" w:cs="Times New Roman"/>
                <w:sz w:val="24"/>
                <w:szCs w:val="24"/>
              </w:rPr>
            </w:pPr>
          </w:p>
        </w:tc>
        <w:tc>
          <w:tcPr>
            <w:tcW w:w="854" w:type="dxa"/>
            <w:tcBorders>
              <w:top w:val="single" w:sz="16" w:space="0" w:color="000000"/>
              <w:left w:val="single" w:sz="16" w:space="0" w:color="000000"/>
              <w:bottom w:val="single" w:sz="16" w:space="0" w:color="000000"/>
            </w:tcBorders>
            <w:shd w:val="clear" w:color="auto" w:fill="FFFFFF"/>
            <w:vAlign w:val="bottom"/>
          </w:tcPr>
          <w:p w:rsidR="00D26D91" w:rsidRPr="006E4894" w:rsidRDefault="00D26D91" w:rsidP="00D26D91">
            <w:pPr>
              <w:autoSpaceDE w:val="0"/>
              <w:autoSpaceDN w:val="0"/>
              <w:adjustRightInd w:val="0"/>
              <w:spacing w:after="0" w:line="320" w:lineRule="atLeast"/>
              <w:ind w:left="60" w:right="60"/>
              <w:jc w:val="center"/>
              <w:rPr>
                <w:rFonts w:ascii="Arial" w:hAnsi="Arial" w:cs="Arial"/>
                <w:color w:val="000000"/>
                <w:sz w:val="18"/>
                <w:szCs w:val="18"/>
              </w:rPr>
            </w:pPr>
            <w:r w:rsidRPr="006E4894">
              <w:rPr>
                <w:rFonts w:ascii="Arial" w:hAnsi="Arial" w:cs="Arial"/>
                <w:color w:val="000000"/>
                <w:sz w:val="18"/>
                <w:szCs w:val="18"/>
              </w:rPr>
              <w:t>ProgramSinetronKomedi</w:t>
            </w:r>
          </w:p>
        </w:tc>
        <w:tc>
          <w:tcPr>
            <w:tcW w:w="855" w:type="dxa"/>
            <w:tcBorders>
              <w:top w:val="single" w:sz="16" w:space="0" w:color="000000"/>
              <w:bottom w:val="single" w:sz="16" w:space="0" w:color="000000"/>
              <w:right w:val="single" w:sz="16" w:space="0" w:color="000000"/>
            </w:tcBorders>
            <w:shd w:val="clear" w:color="auto" w:fill="FFFFFF"/>
            <w:vAlign w:val="bottom"/>
          </w:tcPr>
          <w:p w:rsidR="00D26D91" w:rsidRPr="006E4894" w:rsidRDefault="00D26D91" w:rsidP="00D26D91">
            <w:pPr>
              <w:autoSpaceDE w:val="0"/>
              <w:autoSpaceDN w:val="0"/>
              <w:adjustRightInd w:val="0"/>
              <w:spacing w:after="0" w:line="320" w:lineRule="atLeast"/>
              <w:ind w:right="60"/>
              <w:rPr>
                <w:rFonts w:ascii="Arial" w:hAnsi="Arial" w:cs="Arial"/>
                <w:color w:val="000000"/>
                <w:sz w:val="18"/>
                <w:szCs w:val="18"/>
              </w:rPr>
            </w:pPr>
            <w:r>
              <w:rPr>
                <w:rFonts w:ascii="Arial" w:hAnsi="Arial" w:cs="Arial"/>
                <w:color w:val="000000"/>
                <w:sz w:val="18"/>
                <w:szCs w:val="18"/>
              </w:rPr>
              <w:t xml:space="preserve">  </w:t>
            </w:r>
            <w:r w:rsidRPr="006E4894">
              <w:rPr>
                <w:rFonts w:ascii="Arial" w:hAnsi="Arial" w:cs="Arial"/>
                <w:color w:val="000000"/>
                <w:sz w:val="18"/>
                <w:szCs w:val="18"/>
              </w:rPr>
              <w:t>Pengetahuan</w:t>
            </w:r>
          </w:p>
        </w:tc>
      </w:tr>
      <w:tr w:rsidR="00D26D91" w:rsidRPr="006E4894" w:rsidTr="00D26D91">
        <w:trPr>
          <w:cantSplit/>
          <w:trHeight w:val="247"/>
          <w:tblHeader/>
        </w:trPr>
        <w:tc>
          <w:tcPr>
            <w:tcW w:w="855" w:type="dxa"/>
            <w:vMerge w:val="restart"/>
            <w:tcBorders>
              <w:top w:val="single" w:sz="16" w:space="0" w:color="000000"/>
              <w:left w:val="single" w:sz="16" w:space="0" w:color="000000"/>
              <w:right w:val="nil"/>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ProgramSinetronKomedi</w:t>
            </w:r>
          </w:p>
        </w:tc>
        <w:tc>
          <w:tcPr>
            <w:tcW w:w="1850" w:type="dxa"/>
            <w:tcBorders>
              <w:top w:val="single" w:sz="16" w:space="0" w:color="000000"/>
              <w:left w:val="nil"/>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Pearson Correlation</w:t>
            </w:r>
          </w:p>
        </w:tc>
        <w:tc>
          <w:tcPr>
            <w:tcW w:w="854" w:type="dxa"/>
            <w:tcBorders>
              <w:top w:val="single" w:sz="16" w:space="0" w:color="000000"/>
              <w:left w:val="single" w:sz="16" w:space="0" w:color="000000"/>
              <w:bottom w:val="nil"/>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1</w:t>
            </w:r>
          </w:p>
        </w:tc>
        <w:tc>
          <w:tcPr>
            <w:tcW w:w="855" w:type="dxa"/>
            <w:tcBorders>
              <w:top w:val="single" w:sz="16" w:space="0" w:color="000000"/>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,763</w:t>
            </w:r>
            <w:r w:rsidRPr="006E4894">
              <w:rPr>
                <w:rFonts w:ascii="Arial" w:hAnsi="Arial" w:cs="Arial"/>
                <w:color w:val="000000"/>
                <w:sz w:val="18"/>
                <w:szCs w:val="18"/>
                <w:vertAlign w:val="superscript"/>
              </w:rPr>
              <w:t>**</w:t>
            </w:r>
          </w:p>
        </w:tc>
      </w:tr>
      <w:tr w:rsidR="00D26D91" w:rsidRPr="006E4894" w:rsidTr="00D26D91">
        <w:trPr>
          <w:cantSplit/>
          <w:trHeight w:val="113"/>
          <w:tblHeader/>
        </w:trPr>
        <w:tc>
          <w:tcPr>
            <w:tcW w:w="855" w:type="dxa"/>
            <w:vMerge/>
            <w:tcBorders>
              <w:top w:val="single" w:sz="16" w:space="0" w:color="000000"/>
              <w:left w:val="single" w:sz="16" w:space="0" w:color="000000"/>
              <w:right w:val="nil"/>
            </w:tcBorders>
            <w:shd w:val="clear" w:color="auto" w:fill="FFFFFF"/>
          </w:tcPr>
          <w:p w:rsidR="00D26D91" w:rsidRPr="006E4894" w:rsidRDefault="00D26D91" w:rsidP="00D26D91">
            <w:pPr>
              <w:autoSpaceDE w:val="0"/>
              <w:autoSpaceDN w:val="0"/>
              <w:adjustRightInd w:val="0"/>
              <w:spacing w:after="0" w:line="240" w:lineRule="auto"/>
              <w:rPr>
                <w:rFonts w:ascii="Arial" w:hAnsi="Arial" w:cs="Arial"/>
                <w:color w:val="000000"/>
                <w:sz w:val="18"/>
                <w:szCs w:val="18"/>
              </w:rPr>
            </w:pPr>
          </w:p>
        </w:tc>
        <w:tc>
          <w:tcPr>
            <w:tcW w:w="1850" w:type="dxa"/>
            <w:tcBorders>
              <w:top w:val="nil"/>
              <w:left w:val="nil"/>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Sig. (2-tailed)</w:t>
            </w:r>
          </w:p>
        </w:tc>
        <w:tc>
          <w:tcPr>
            <w:tcW w:w="854" w:type="dxa"/>
            <w:tcBorders>
              <w:top w:val="nil"/>
              <w:left w:val="single" w:sz="16" w:space="0" w:color="000000"/>
              <w:bottom w:val="nil"/>
            </w:tcBorders>
            <w:shd w:val="clear" w:color="auto" w:fill="FFFFFF"/>
            <w:vAlign w:val="center"/>
          </w:tcPr>
          <w:p w:rsidR="00D26D91" w:rsidRPr="006E4894" w:rsidRDefault="00D26D91" w:rsidP="00D26D91">
            <w:pPr>
              <w:autoSpaceDE w:val="0"/>
              <w:autoSpaceDN w:val="0"/>
              <w:adjustRightInd w:val="0"/>
              <w:spacing w:after="0" w:line="240" w:lineRule="auto"/>
              <w:jc w:val="center"/>
              <w:rPr>
                <w:rFonts w:ascii="Times New Roman" w:hAnsi="Times New Roman" w:cs="Times New Roman"/>
                <w:sz w:val="24"/>
                <w:szCs w:val="24"/>
              </w:rPr>
            </w:pPr>
          </w:p>
        </w:tc>
        <w:tc>
          <w:tcPr>
            <w:tcW w:w="855" w:type="dxa"/>
            <w:tcBorders>
              <w:top w:val="nil"/>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,000</w:t>
            </w:r>
          </w:p>
        </w:tc>
      </w:tr>
      <w:tr w:rsidR="00D26D91" w:rsidRPr="006E4894" w:rsidTr="00D26D91">
        <w:trPr>
          <w:cantSplit/>
          <w:trHeight w:val="113"/>
          <w:tblHeader/>
        </w:trPr>
        <w:tc>
          <w:tcPr>
            <w:tcW w:w="855" w:type="dxa"/>
            <w:vMerge/>
            <w:tcBorders>
              <w:top w:val="single" w:sz="16" w:space="0" w:color="000000"/>
              <w:left w:val="single" w:sz="16" w:space="0" w:color="000000"/>
              <w:right w:val="nil"/>
            </w:tcBorders>
            <w:shd w:val="clear" w:color="auto" w:fill="FFFFFF"/>
          </w:tcPr>
          <w:p w:rsidR="00D26D91" w:rsidRPr="006E4894" w:rsidRDefault="00D26D91" w:rsidP="00D26D91">
            <w:pPr>
              <w:autoSpaceDE w:val="0"/>
              <w:autoSpaceDN w:val="0"/>
              <w:adjustRightInd w:val="0"/>
              <w:spacing w:after="0" w:line="240" w:lineRule="auto"/>
              <w:rPr>
                <w:rFonts w:ascii="Arial" w:hAnsi="Arial" w:cs="Arial"/>
                <w:color w:val="000000"/>
                <w:sz w:val="18"/>
                <w:szCs w:val="18"/>
              </w:rPr>
            </w:pPr>
          </w:p>
        </w:tc>
        <w:tc>
          <w:tcPr>
            <w:tcW w:w="1850" w:type="dxa"/>
            <w:tcBorders>
              <w:top w:val="nil"/>
              <w:left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N</w:t>
            </w:r>
          </w:p>
        </w:tc>
        <w:tc>
          <w:tcPr>
            <w:tcW w:w="854" w:type="dxa"/>
            <w:tcBorders>
              <w:top w:val="nil"/>
              <w:lef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96</w:t>
            </w:r>
          </w:p>
        </w:tc>
        <w:tc>
          <w:tcPr>
            <w:tcW w:w="855" w:type="dxa"/>
            <w:tcBorders>
              <w:top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96</w:t>
            </w:r>
          </w:p>
        </w:tc>
      </w:tr>
      <w:tr w:rsidR="00D26D91" w:rsidRPr="006E4894" w:rsidTr="00D26D91">
        <w:trPr>
          <w:cantSplit/>
          <w:trHeight w:val="259"/>
          <w:tblHeader/>
        </w:trPr>
        <w:tc>
          <w:tcPr>
            <w:tcW w:w="855" w:type="dxa"/>
            <w:vMerge w:val="restart"/>
            <w:tcBorders>
              <w:left w:val="single" w:sz="16" w:space="0" w:color="000000"/>
              <w:bottom w:val="single" w:sz="16" w:space="0" w:color="000000"/>
              <w:right w:val="nil"/>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Pengetahuan</w:t>
            </w:r>
          </w:p>
        </w:tc>
        <w:tc>
          <w:tcPr>
            <w:tcW w:w="1850" w:type="dxa"/>
            <w:tcBorders>
              <w:left w:val="nil"/>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Pearson Correlation</w:t>
            </w:r>
          </w:p>
        </w:tc>
        <w:tc>
          <w:tcPr>
            <w:tcW w:w="854" w:type="dxa"/>
            <w:tcBorders>
              <w:left w:val="single" w:sz="16" w:space="0" w:color="000000"/>
              <w:bottom w:val="nil"/>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,763</w:t>
            </w:r>
            <w:r w:rsidRPr="006E4894">
              <w:rPr>
                <w:rFonts w:ascii="Arial" w:hAnsi="Arial" w:cs="Arial"/>
                <w:color w:val="000000"/>
                <w:sz w:val="18"/>
                <w:szCs w:val="18"/>
                <w:vertAlign w:val="superscript"/>
              </w:rPr>
              <w:t>**</w:t>
            </w:r>
          </w:p>
        </w:tc>
        <w:tc>
          <w:tcPr>
            <w:tcW w:w="855" w:type="dxa"/>
            <w:tcBorders>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1</w:t>
            </w:r>
          </w:p>
        </w:tc>
      </w:tr>
      <w:tr w:rsidR="00D26D91" w:rsidRPr="006E4894" w:rsidTr="00D26D91">
        <w:trPr>
          <w:cantSplit/>
          <w:trHeight w:val="113"/>
          <w:tblHeader/>
        </w:trPr>
        <w:tc>
          <w:tcPr>
            <w:tcW w:w="855" w:type="dxa"/>
            <w:vMerge/>
            <w:tcBorders>
              <w:left w:val="single" w:sz="16" w:space="0" w:color="000000"/>
              <w:bottom w:val="single" w:sz="16" w:space="0" w:color="000000"/>
              <w:right w:val="nil"/>
            </w:tcBorders>
            <w:shd w:val="clear" w:color="auto" w:fill="FFFFFF"/>
          </w:tcPr>
          <w:p w:rsidR="00D26D91" w:rsidRPr="006E4894" w:rsidRDefault="00D26D91" w:rsidP="00D26D91">
            <w:pPr>
              <w:autoSpaceDE w:val="0"/>
              <w:autoSpaceDN w:val="0"/>
              <w:adjustRightInd w:val="0"/>
              <w:spacing w:after="0" w:line="240" w:lineRule="auto"/>
              <w:rPr>
                <w:rFonts w:ascii="Arial" w:hAnsi="Arial" w:cs="Arial"/>
                <w:color w:val="000000"/>
                <w:sz w:val="18"/>
                <w:szCs w:val="18"/>
              </w:rPr>
            </w:pPr>
          </w:p>
        </w:tc>
        <w:tc>
          <w:tcPr>
            <w:tcW w:w="1850" w:type="dxa"/>
            <w:tcBorders>
              <w:top w:val="nil"/>
              <w:left w:val="nil"/>
              <w:bottom w:val="nil"/>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Sig. (2-tailed)</w:t>
            </w:r>
          </w:p>
        </w:tc>
        <w:tc>
          <w:tcPr>
            <w:tcW w:w="854" w:type="dxa"/>
            <w:tcBorders>
              <w:top w:val="nil"/>
              <w:left w:val="single" w:sz="16" w:space="0" w:color="000000"/>
              <w:bottom w:val="nil"/>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,000</w:t>
            </w:r>
          </w:p>
        </w:tc>
        <w:tc>
          <w:tcPr>
            <w:tcW w:w="855" w:type="dxa"/>
            <w:tcBorders>
              <w:top w:val="nil"/>
              <w:bottom w:val="nil"/>
              <w:right w:val="single" w:sz="16" w:space="0" w:color="000000"/>
            </w:tcBorders>
            <w:shd w:val="clear" w:color="auto" w:fill="FFFFFF"/>
            <w:vAlign w:val="center"/>
          </w:tcPr>
          <w:p w:rsidR="00D26D91" w:rsidRPr="006E4894" w:rsidRDefault="00D26D91" w:rsidP="00D26D91">
            <w:pPr>
              <w:autoSpaceDE w:val="0"/>
              <w:autoSpaceDN w:val="0"/>
              <w:adjustRightInd w:val="0"/>
              <w:spacing w:after="0" w:line="240" w:lineRule="auto"/>
              <w:jc w:val="center"/>
              <w:rPr>
                <w:rFonts w:ascii="Times New Roman" w:hAnsi="Times New Roman" w:cs="Times New Roman"/>
                <w:sz w:val="24"/>
                <w:szCs w:val="24"/>
              </w:rPr>
            </w:pPr>
          </w:p>
        </w:tc>
      </w:tr>
      <w:tr w:rsidR="00D26D91" w:rsidRPr="006E4894" w:rsidTr="00D26D91">
        <w:trPr>
          <w:cantSplit/>
          <w:trHeight w:val="113"/>
          <w:tblHeader/>
        </w:trPr>
        <w:tc>
          <w:tcPr>
            <w:tcW w:w="855" w:type="dxa"/>
            <w:vMerge/>
            <w:tcBorders>
              <w:left w:val="single" w:sz="16" w:space="0" w:color="000000"/>
              <w:bottom w:val="single" w:sz="16" w:space="0" w:color="000000"/>
              <w:right w:val="nil"/>
            </w:tcBorders>
            <w:shd w:val="clear" w:color="auto" w:fill="FFFFFF"/>
          </w:tcPr>
          <w:p w:rsidR="00D26D91" w:rsidRPr="006E4894" w:rsidRDefault="00D26D91" w:rsidP="00D26D91">
            <w:pPr>
              <w:autoSpaceDE w:val="0"/>
              <w:autoSpaceDN w:val="0"/>
              <w:adjustRightInd w:val="0"/>
              <w:spacing w:after="0" w:line="240" w:lineRule="auto"/>
              <w:rPr>
                <w:rFonts w:ascii="Times New Roman" w:hAnsi="Times New Roman" w:cs="Times New Roman"/>
                <w:sz w:val="24"/>
                <w:szCs w:val="24"/>
              </w:rPr>
            </w:pPr>
          </w:p>
        </w:tc>
        <w:tc>
          <w:tcPr>
            <w:tcW w:w="1850" w:type="dxa"/>
            <w:tcBorders>
              <w:top w:val="nil"/>
              <w:left w:val="nil"/>
              <w:bottom w:val="single" w:sz="16" w:space="0" w:color="000000"/>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N</w:t>
            </w:r>
          </w:p>
        </w:tc>
        <w:tc>
          <w:tcPr>
            <w:tcW w:w="854" w:type="dxa"/>
            <w:tcBorders>
              <w:top w:val="nil"/>
              <w:left w:val="single" w:sz="16" w:space="0" w:color="000000"/>
              <w:bottom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96</w:t>
            </w:r>
          </w:p>
        </w:tc>
        <w:tc>
          <w:tcPr>
            <w:tcW w:w="855" w:type="dxa"/>
            <w:tcBorders>
              <w:top w:val="nil"/>
              <w:bottom w:val="single" w:sz="16" w:space="0" w:color="000000"/>
              <w:right w:val="single" w:sz="16" w:space="0" w:color="000000"/>
            </w:tcBorders>
            <w:shd w:val="clear" w:color="auto" w:fill="FFFFFF"/>
          </w:tcPr>
          <w:p w:rsidR="00D26D91" w:rsidRPr="006E4894" w:rsidRDefault="00D26D91" w:rsidP="00D26D91">
            <w:pPr>
              <w:autoSpaceDE w:val="0"/>
              <w:autoSpaceDN w:val="0"/>
              <w:adjustRightInd w:val="0"/>
              <w:spacing w:after="0" w:line="320" w:lineRule="atLeast"/>
              <w:ind w:left="60" w:right="60"/>
              <w:jc w:val="right"/>
              <w:rPr>
                <w:rFonts w:ascii="Arial" w:hAnsi="Arial" w:cs="Arial"/>
                <w:color w:val="000000"/>
                <w:sz w:val="18"/>
                <w:szCs w:val="18"/>
              </w:rPr>
            </w:pPr>
            <w:r w:rsidRPr="006E4894">
              <w:rPr>
                <w:rFonts w:ascii="Arial" w:hAnsi="Arial" w:cs="Arial"/>
                <w:color w:val="000000"/>
                <w:sz w:val="18"/>
                <w:szCs w:val="18"/>
              </w:rPr>
              <w:t>96</w:t>
            </w:r>
          </w:p>
        </w:tc>
      </w:tr>
      <w:tr w:rsidR="00D26D91" w:rsidRPr="006E4894" w:rsidTr="00D26D91">
        <w:trPr>
          <w:cantSplit/>
          <w:trHeight w:val="743"/>
        </w:trPr>
        <w:tc>
          <w:tcPr>
            <w:tcW w:w="4413" w:type="dxa"/>
            <w:gridSpan w:val="4"/>
            <w:tcBorders>
              <w:top w:val="nil"/>
              <w:left w:val="nil"/>
              <w:bottom w:val="nil"/>
              <w:right w:val="nil"/>
            </w:tcBorders>
            <w:shd w:val="clear" w:color="auto" w:fill="FFFFFF"/>
          </w:tcPr>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r w:rsidRPr="006E4894">
              <w:rPr>
                <w:rFonts w:ascii="Arial" w:hAnsi="Arial" w:cs="Arial"/>
                <w:color w:val="000000"/>
                <w:sz w:val="18"/>
                <w:szCs w:val="18"/>
              </w:rPr>
              <w:t>**. Correlation is significant at the 0.01 level (2-tailed).</w:t>
            </w:r>
          </w:p>
          <w:p w:rsidR="00D26D91" w:rsidRPr="006E4894" w:rsidRDefault="00D26D91" w:rsidP="00D26D91">
            <w:pPr>
              <w:autoSpaceDE w:val="0"/>
              <w:autoSpaceDN w:val="0"/>
              <w:adjustRightInd w:val="0"/>
              <w:spacing w:after="0" w:line="320" w:lineRule="atLeast"/>
              <w:ind w:left="60" w:right="60"/>
              <w:rPr>
                <w:rFonts w:ascii="Arial" w:hAnsi="Arial" w:cs="Arial"/>
                <w:color w:val="000000"/>
                <w:sz w:val="18"/>
                <w:szCs w:val="18"/>
              </w:rPr>
            </w:pPr>
          </w:p>
        </w:tc>
      </w:tr>
    </w:tbl>
    <w:p w:rsidR="00F01973" w:rsidRDefault="00A105DD" w:rsidP="00A105DD">
      <w:pPr>
        <w:pStyle w:val="ListParagraph"/>
        <w:spacing w:after="0" w:line="240" w:lineRule="auto"/>
        <w:ind w:left="0"/>
        <w:jc w:val="both"/>
        <w:rPr>
          <w:rFonts w:cstheme="minorHAnsi"/>
        </w:rPr>
      </w:pPr>
      <w:r>
        <w:rPr>
          <w:rFonts w:cstheme="minorHAnsi"/>
          <w:b/>
        </w:rPr>
        <w:tab/>
      </w:r>
      <w:r>
        <w:rPr>
          <w:rFonts w:cstheme="minorHAnsi"/>
        </w:rPr>
        <w:t>Kemudian untuk hasil pengolahan data uji regresi dari penelitian ini adalah sebagai berikut :</w:t>
      </w:r>
    </w:p>
    <w:p w:rsidR="00A105DD" w:rsidRDefault="00A105DD" w:rsidP="00A105DD">
      <w:pPr>
        <w:pStyle w:val="ListParagraph"/>
        <w:spacing w:after="0" w:line="240" w:lineRule="auto"/>
        <w:ind w:left="0"/>
        <w:jc w:val="both"/>
        <w:rPr>
          <w:rFonts w:cstheme="minorHAnsi"/>
        </w:rPr>
      </w:pPr>
    </w:p>
    <w:tbl>
      <w:tblPr>
        <w:tblpPr w:leftFromText="180" w:rightFromText="180" w:vertAnchor="text" w:horzAnchor="page" w:tblpX="6331" w:tblpY="293"/>
        <w:tblW w:w="45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643"/>
        <w:gridCol w:w="804"/>
        <w:gridCol w:w="965"/>
        <w:gridCol w:w="1124"/>
        <w:gridCol w:w="1000"/>
      </w:tblGrid>
      <w:tr w:rsidR="00DB6E73" w:rsidRPr="00286099" w:rsidTr="00DB6E73">
        <w:trPr>
          <w:cantSplit/>
          <w:trHeight w:val="315"/>
          <w:tblHeader/>
        </w:trPr>
        <w:tc>
          <w:tcPr>
            <w:tcW w:w="4536" w:type="dxa"/>
            <w:gridSpan w:val="5"/>
            <w:tcBorders>
              <w:top w:val="nil"/>
              <w:left w:val="nil"/>
              <w:bottom w:val="nil"/>
              <w:right w:val="nil"/>
            </w:tcBorders>
            <w:shd w:val="clear" w:color="auto" w:fill="FFFFFF"/>
            <w:vAlign w:val="center"/>
          </w:tcPr>
          <w:p w:rsidR="00DB6E73" w:rsidRPr="00286099" w:rsidRDefault="00DB6E73" w:rsidP="00DB6E73">
            <w:pPr>
              <w:autoSpaceDE w:val="0"/>
              <w:autoSpaceDN w:val="0"/>
              <w:adjustRightInd w:val="0"/>
              <w:spacing w:after="0" w:line="320" w:lineRule="atLeast"/>
              <w:ind w:left="60" w:right="60"/>
              <w:jc w:val="center"/>
              <w:rPr>
                <w:rFonts w:ascii="Arial" w:hAnsi="Arial" w:cs="Arial"/>
                <w:color w:val="000000"/>
                <w:sz w:val="18"/>
                <w:szCs w:val="18"/>
              </w:rPr>
            </w:pPr>
            <w:r w:rsidRPr="00286099">
              <w:rPr>
                <w:rFonts w:ascii="Arial" w:hAnsi="Arial" w:cs="Arial"/>
                <w:b/>
                <w:bCs/>
                <w:color w:val="000000"/>
                <w:sz w:val="18"/>
                <w:szCs w:val="18"/>
              </w:rPr>
              <w:t>Model Summary</w:t>
            </w:r>
          </w:p>
        </w:tc>
      </w:tr>
      <w:tr w:rsidR="00DB6E73" w:rsidRPr="00286099" w:rsidTr="00DB6E73">
        <w:trPr>
          <w:cantSplit/>
          <w:trHeight w:val="645"/>
          <w:tblHeader/>
        </w:trPr>
        <w:tc>
          <w:tcPr>
            <w:tcW w:w="643"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DB6E73" w:rsidRPr="00286099" w:rsidRDefault="00DB6E73" w:rsidP="00DB6E73">
            <w:pPr>
              <w:autoSpaceDE w:val="0"/>
              <w:autoSpaceDN w:val="0"/>
              <w:adjustRightInd w:val="0"/>
              <w:spacing w:after="0" w:line="320" w:lineRule="atLeast"/>
              <w:ind w:left="60" w:right="60"/>
              <w:rPr>
                <w:rFonts w:ascii="Arial" w:hAnsi="Arial" w:cs="Arial"/>
                <w:color w:val="000000"/>
                <w:sz w:val="18"/>
                <w:szCs w:val="18"/>
              </w:rPr>
            </w:pPr>
            <w:r w:rsidRPr="00286099">
              <w:rPr>
                <w:rFonts w:ascii="Arial" w:hAnsi="Arial" w:cs="Arial"/>
                <w:color w:val="000000"/>
                <w:sz w:val="18"/>
                <w:szCs w:val="18"/>
              </w:rPr>
              <w:t>Model</w:t>
            </w:r>
          </w:p>
        </w:tc>
        <w:tc>
          <w:tcPr>
            <w:tcW w:w="804" w:type="dxa"/>
            <w:tcBorders>
              <w:top w:val="single" w:sz="16" w:space="0" w:color="000000"/>
              <w:left w:val="single" w:sz="16" w:space="0" w:color="000000"/>
              <w:bottom w:val="single" w:sz="16" w:space="0" w:color="000000"/>
            </w:tcBorders>
            <w:shd w:val="clear" w:color="auto" w:fill="FFFFFF"/>
            <w:vAlign w:val="bottom"/>
          </w:tcPr>
          <w:p w:rsidR="00DB6E73" w:rsidRPr="00286099" w:rsidRDefault="00DB6E73" w:rsidP="00DB6E73">
            <w:pPr>
              <w:autoSpaceDE w:val="0"/>
              <w:autoSpaceDN w:val="0"/>
              <w:adjustRightInd w:val="0"/>
              <w:spacing w:after="0" w:line="320" w:lineRule="atLeast"/>
              <w:ind w:left="60" w:right="60"/>
              <w:jc w:val="center"/>
              <w:rPr>
                <w:rFonts w:ascii="Arial" w:hAnsi="Arial" w:cs="Arial"/>
                <w:color w:val="000000"/>
                <w:sz w:val="18"/>
                <w:szCs w:val="18"/>
              </w:rPr>
            </w:pPr>
            <w:r w:rsidRPr="00286099">
              <w:rPr>
                <w:rFonts w:ascii="Arial" w:hAnsi="Arial" w:cs="Arial"/>
                <w:color w:val="000000"/>
                <w:sz w:val="18"/>
                <w:szCs w:val="18"/>
              </w:rPr>
              <w:t>R</w:t>
            </w:r>
          </w:p>
        </w:tc>
        <w:tc>
          <w:tcPr>
            <w:tcW w:w="965" w:type="dxa"/>
            <w:tcBorders>
              <w:top w:val="single" w:sz="16" w:space="0" w:color="000000"/>
              <w:bottom w:val="single" w:sz="16" w:space="0" w:color="000000"/>
            </w:tcBorders>
            <w:shd w:val="clear" w:color="auto" w:fill="FFFFFF"/>
            <w:vAlign w:val="bottom"/>
          </w:tcPr>
          <w:p w:rsidR="00DB6E73" w:rsidRPr="00286099" w:rsidRDefault="00DB6E73" w:rsidP="00DB6E73">
            <w:pPr>
              <w:autoSpaceDE w:val="0"/>
              <w:autoSpaceDN w:val="0"/>
              <w:adjustRightInd w:val="0"/>
              <w:spacing w:after="0" w:line="320" w:lineRule="atLeast"/>
              <w:ind w:left="60" w:right="60"/>
              <w:jc w:val="center"/>
              <w:rPr>
                <w:rFonts w:ascii="Arial" w:hAnsi="Arial" w:cs="Arial"/>
                <w:color w:val="000000"/>
                <w:sz w:val="18"/>
                <w:szCs w:val="18"/>
              </w:rPr>
            </w:pPr>
            <w:r w:rsidRPr="00286099">
              <w:rPr>
                <w:rFonts w:ascii="Arial" w:hAnsi="Arial" w:cs="Arial"/>
                <w:color w:val="000000"/>
                <w:sz w:val="18"/>
                <w:szCs w:val="18"/>
              </w:rPr>
              <w:t>R Square</w:t>
            </w:r>
          </w:p>
        </w:tc>
        <w:tc>
          <w:tcPr>
            <w:tcW w:w="1124" w:type="dxa"/>
            <w:tcBorders>
              <w:top w:val="single" w:sz="16" w:space="0" w:color="000000"/>
              <w:bottom w:val="single" w:sz="16" w:space="0" w:color="000000"/>
            </w:tcBorders>
            <w:shd w:val="clear" w:color="auto" w:fill="FFFFFF"/>
            <w:vAlign w:val="bottom"/>
          </w:tcPr>
          <w:p w:rsidR="00DB6E73" w:rsidRPr="00286099" w:rsidRDefault="00DB6E73" w:rsidP="00DB6E73">
            <w:pPr>
              <w:autoSpaceDE w:val="0"/>
              <w:autoSpaceDN w:val="0"/>
              <w:adjustRightInd w:val="0"/>
              <w:spacing w:after="0" w:line="320" w:lineRule="atLeast"/>
              <w:ind w:left="60" w:right="60"/>
              <w:jc w:val="center"/>
              <w:rPr>
                <w:rFonts w:ascii="Arial" w:hAnsi="Arial" w:cs="Arial"/>
                <w:color w:val="000000"/>
                <w:sz w:val="18"/>
                <w:szCs w:val="18"/>
              </w:rPr>
            </w:pPr>
            <w:r w:rsidRPr="00286099">
              <w:rPr>
                <w:rFonts w:ascii="Arial" w:hAnsi="Arial" w:cs="Arial"/>
                <w:color w:val="000000"/>
                <w:sz w:val="18"/>
                <w:szCs w:val="18"/>
              </w:rPr>
              <w:t>Adjusted R Square</w:t>
            </w:r>
          </w:p>
        </w:tc>
        <w:tc>
          <w:tcPr>
            <w:tcW w:w="1000" w:type="dxa"/>
            <w:tcBorders>
              <w:top w:val="single" w:sz="16" w:space="0" w:color="000000"/>
              <w:bottom w:val="single" w:sz="16" w:space="0" w:color="000000"/>
              <w:right w:val="single" w:sz="16" w:space="0" w:color="000000"/>
            </w:tcBorders>
            <w:shd w:val="clear" w:color="auto" w:fill="FFFFFF"/>
            <w:vAlign w:val="bottom"/>
          </w:tcPr>
          <w:p w:rsidR="00DB6E73" w:rsidRPr="00286099" w:rsidRDefault="00DB6E73" w:rsidP="00DB6E73">
            <w:pPr>
              <w:autoSpaceDE w:val="0"/>
              <w:autoSpaceDN w:val="0"/>
              <w:adjustRightInd w:val="0"/>
              <w:spacing w:after="0" w:line="320" w:lineRule="atLeast"/>
              <w:ind w:left="60" w:right="60"/>
              <w:jc w:val="center"/>
              <w:rPr>
                <w:rFonts w:ascii="Arial" w:hAnsi="Arial" w:cs="Arial"/>
                <w:color w:val="000000"/>
                <w:sz w:val="18"/>
                <w:szCs w:val="18"/>
              </w:rPr>
            </w:pPr>
            <w:r w:rsidRPr="00286099">
              <w:rPr>
                <w:rFonts w:ascii="Arial" w:hAnsi="Arial" w:cs="Arial"/>
                <w:color w:val="000000"/>
                <w:sz w:val="18"/>
                <w:szCs w:val="18"/>
              </w:rPr>
              <w:t>Std. Error of the Estimate</w:t>
            </w:r>
          </w:p>
        </w:tc>
      </w:tr>
      <w:tr w:rsidR="00DB6E73" w:rsidRPr="00286099" w:rsidTr="00DB6E73">
        <w:trPr>
          <w:cantSplit/>
          <w:trHeight w:val="315"/>
          <w:tblHeader/>
        </w:trPr>
        <w:tc>
          <w:tcPr>
            <w:tcW w:w="643" w:type="dxa"/>
            <w:tcBorders>
              <w:top w:val="single" w:sz="16" w:space="0" w:color="000000"/>
              <w:left w:val="single" w:sz="16" w:space="0" w:color="000000"/>
              <w:bottom w:val="single" w:sz="16" w:space="0" w:color="000000"/>
              <w:right w:val="single" w:sz="16" w:space="0" w:color="000000"/>
            </w:tcBorders>
            <w:shd w:val="clear" w:color="auto" w:fill="FFFFFF"/>
          </w:tcPr>
          <w:p w:rsidR="00DB6E73" w:rsidRPr="00286099" w:rsidRDefault="00DB6E73" w:rsidP="00DB6E73">
            <w:pPr>
              <w:autoSpaceDE w:val="0"/>
              <w:autoSpaceDN w:val="0"/>
              <w:adjustRightInd w:val="0"/>
              <w:spacing w:after="0" w:line="320" w:lineRule="atLeast"/>
              <w:ind w:left="60" w:right="60"/>
              <w:rPr>
                <w:rFonts w:ascii="Arial" w:hAnsi="Arial" w:cs="Arial"/>
                <w:color w:val="000000"/>
                <w:sz w:val="18"/>
                <w:szCs w:val="18"/>
              </w:rPr>
            </w:pPr>
            <w:r w:rsidRPr="00286099">
              <w:rPr>
                <w:rFonts w:ascii="Arial" w:hAnsi="Arial" w:cs="Arial"/>
                <w:color w:val="000000"/>
                <w:sz w:val="18"/>
                <w:szCs w:val="18"/>
              </w:rPr>
              <w:t>1</w:t>
            </w:r>
          </w:p>
        </w:tc>
        <w:tc>
          <w:tcPr>
            <w:tcW w:w="804" w:type="dxa"/>
            <w:tcBorders>
              <w:top w:val="single" w:sz="16" w:space="0" w:color="000000"/>
              <w:left w:val="single" w:sz="16" w:space="0" w:color="000000"/>
              <w:bottom w:val="single" w:sz="16" w:space="0" w:color="000000"/>
            </w:tcBorders>
            <w:shd w:val="clear" w:color="auto" w:fill="FFFFFF"/>
          </w:tcPr>
          <w:p w:rsidR="00DB6E73" w:rsidRPr="00286099" w:rsidRDefault="00DB6E73" w:rsidP="00DB6E73">
            <w:pPr>
              <w:autoSpaceDE w:val="0"/>
              <w:autoSpaceDN w:val="0"/>
              <w:adjustRightInd w:val="0"/>
              <w:spacing w:after="0" w:line="320" w:lineRule="atLeast"/>
              <w:ind w:left="60" w:right="60"/>
              <w:jc w:val="right"/>
              <w:rPr>
                <w:rFonts w:ascii="Arial" w:hAnsi="Arial" w:cs="Arial"/>
                <w:color w:val="000000"/>
                <w:sz w:val="18"/>
                <w:szCs w:val="18"/>
              </w:rPr>
            </w:pPr>
            <w:r w:rsidRPr="00286099">
              <w:rPr>
                <w:rFonts w:ascii="Arial" w:hAnsi="Arial" w:cs="Arial"/>
                <w:color w:val="000000"/>
                <w:sz w:val="18"/>
                <w:szCs w:val="18"/>
              </w:rPr>
              <w:t>,763</w:t>
            </w:r>
            <w:r w:rsidRPr="00286099">
              <w:rPr>
                <w:rFonts w:ascii="Arial" w:hAnsi="Arial" w:cs="Arial"/>
                <w:color w:val="000000"/>
                <w:sz w:val="18"/>
                <w:szCs w:val="18"/>
                <w:vertAlign w:val="superscript"/>
              </w:rPr>
              <w:t>a</w:t>
            </w:r>
          </w:p>
        </w:tc>
        <w:tc>
          <w:tcPr>
            <w:tcW w:w="965" w:type="dxa"/>
            <w:tcBorders>
              <w:top w:val="single" w:sz="16" w:space="0" w:color="000000"/>
              <w:bottom w:val="single" w:sz="16" w:space="0" w:color="000000"/>
            </w:tcBorders>
            <w:shd w:val="clear" w:color="auto" w:fill="FFFFFF"/>
          </w:tcPr>
          <w:p w:rsidR="00DB6E73" w:rsidRPr="00286099" w:rsidRDefault="00DB6E73" w:rsidP="00DB6E73">
            <w:pPr>
              <w:autoSpaceDE w:val="0"/>
              <w:autoSpaceDN w:val="0"/>
              <w:adjustRightInd w:val="0"/>
              <w:spacing w:after="0" w:line="320" w:lineRule="atLeast"/>
              <w:ind w:left="60" w:right="60"/>
              <w:jc w:val="right"/>
              <w:rPr>
                <w:rFonts w:ascii="Arial" w:hAnsi="Arial" w:cs="Arial"/>
                <w:color w:val="000000"/>
                <w:sz w:val="18"/>
                <w:szCs w:val="18"/>
              </w:rPr>
            </w:pPr>
            <w:r w:rsidRPr="00286099">
              <w:rPr>
                <w:rFonts w:ascii="Arial" w:hAnsi="Arial" w:cs="Arial"/>
                <w:color w:val="000000"/>
                <w:sz w:val="18"/>
                <w:szCs w:val="18"/>
              </w:rPr>
              <w:t>,583</w:t>
            </w:r>
          </w:p>
        </w:tc>
        <w:tc>
          <w:tcPr>
            <w:tcW w:w="1124" w:type="dxa"/>
            <w:tcBorders>
              <w:top w:val="single" w:sz="16" w:space="0" w:color="000000"/>
              <w:bottom w:val="single" w:sz="16" w:space="0" w:color="000000"/>
            </w:tcBorders>
            <w:shd w:val="clear" w:color="auto" w:fill="FFFFFF"/>
          </w:tcPr>
          <w:p w:rsidR="00DB6E73" w:rsidRPr="00286099" w:rsidRDefault="00DB6E73" w:rsidP="00DB6E73">
            <w:pPr>
              <w:autoSpaceDE w:val="0"/>
              <w:autoSpaceDN w:val="0"/>
              <w:adjustRightInd w:val="0"/>
              <w:spacing w:after="0" w:line="320" w:lineRule="atLeast"/>
              <w:ind w:left="60" w:right="60"/>
              <w:jc w:val="right"/>
              <w:rPr>
                <w:rFonts w:ascii="Arial" w:hAnsi="Arial" w:cs="Arial"/>
                <w:color w:val="000000"/>
                <w:sz w:val="18"/>
                <w:szCs w:val="18"/>
              </w:rPr>
            </w:pPr>
            <w:r w:rsidRPr="00286099">
              <w:rPr>
                <w:rFonts w:ascii="Arial" w:hAnsi="Arial" w:cs="Arial"/>
                <w:color w:val="000000"/>
                <w:sz w:val="18"/>
                <w:szCs w:val="18"/>
              </w:rPr>
              <w:t>,578</w:t>
            </w:r>
          </w:p>
        </w:tc>
        <w:tc>
          <w:tcPr>
            <w:tcW w:w="1000" w:type="dxa"/>
            <w:tcBorders>
              <w:top w:val="single" w:sz="16" w:space="0" w:color="000000"/>
              <w:bottom w:val="single" w:sz="16" w:space="0" w:color="000000"/>
              <w:right w:val="single" w:sz="16" w:space="0" w:color="000000"/>
            </w:tcBorders>
            <w:shd w:val="clear" w:color="auto" w:fill="FFFFFF"/>
          </w:tcPr>
          <w:p w:rsidR="00DB6E73" w:rsidRPr="00286099" w:rsidRDefault="00DB6E73" w:rsidP="00DB6E73">
            <w:pPr>
              <w:autoSpaceDE w:val="0"/>
              <w:autoSpaceDN w:val="0"/>
              <w:adjustRightInd w:val="0"/>
              <w:spacing w:after="0" w:line="320" w:lineRule="atLeast"/>
              <w:ind w:left="60" w:right="60"/>
              <w:jc w:val="right"/>
              <w:rPr>
                <w:rFonts w:ascii="Arial" w:hAnsi="Arial" w:cs="Arial"/>
                <w:color w:val="000000"/>
                <w:sz w:val="18"/>
                <w:szCs w:val="18"/>
              </w:rPr>
            </w:pPr>
            <w:r w:rsidRPr="00286099">
              <w:rPr>
                <w:rFonts w:ascii="Arial" w:hAnsi="Arial" w:cs="Arial"/>
                <w:color w:val="000000"/>
                <w:sz w:val="18"/>
                <w:szCs w:val="18"/>
              </w:rPr>
              <w:t>3,85695</w:t>
            </w:r>
          </w:p>
        </w:tc>
      </w:tr>
      <w:tr w:rsidR="00DB6E73" w:rsidRPr="00286099" w:rsidTr="00DB6E73">
        <w:trPr>
          <w:cantSplit/>
          <w:trHeight w:val="630"/>
        </w:trPr>
        <w:tc>
          <w:tcPr>
            <w:tcW w:w="4536" w:type="dxa"/>
            <w:gridSpan w:val="5"/>
            <w:tcBorders>
              <w:top w:val="nil"/>
              <w:left w:val="nil"/>
              <w:bottom w:val="nil"/>
              <w:right w:val="nil"/>
            </w:tcBorders>
            <w:shd w:val="clear" w:color="auto" w:fill="FFFFFF"/>
          </w:tcPr>
          <w:p w:rsidR="00DB6E73" w:rsidRPr="00286099" w:rsidRDefault="00DB6E73" w:rsidP="00DB6E73">
            <w:pPr>
              <w:autoSpaceDE w:val="0"/>
              <w:autoSpaceDN w:val="0"/>
              <w:adjustRightInd w:val="0"/>
              <w:spacing w:after="0" w:line="320" w:lineRule="atLeast"/>
              <w:ind w:left="60" w:right="60"/>
              <w:rPr>
                <w:rFonts w:ascii="Arial" w:hAnsi="Arial" w:cs="Arial"/>
                <w:color w:val="000000"/>
                <w:sz w:val="18"/>
                <w:szCs w:val="18"/>
              </w:rPr>
            </w:pPr>
            <w:r w:rsidRPr="00286099">
              <w:rPr>
                <w:rFonts w:ascii="Arial" w:hAnsi="Arial" w:cs="Arial"/>
                <w:color w:val="000000"/>
                <w:sz w:val="18"/>
                <w:szCs w:val="18"/>
              </w:rPr>
              <w:t>a. Predictors: (Constant), ProgramSinetronKomedi</w:t>
            </w:r>
          </w:p>
          <w:p w:rsidR="00DB6E73" w:rsidRPr="00286099" w:rsidRDefault="00DB6E73" w:rsidP="00DB6E73">
            <w:pPr>
              <w:autoSpaceDE w:val="0"/>
              <w:autoSpaceDN w:val="0"/>
              <w:adjustRightInd w:val="0"/>
              <w:spacing w:after="0" w:line="320" w:lineRule="atLeast"/>
              <w:ind w:left="60" w:right="60"/>
              <w:rPr>
                <w:rFonts w:ascii="Arial" w:hAnsi="Arial" w:cs="Arial"/>
                <w:color w:val="000000"/>
                <w:sz w:val="18"/>
                <w:szCs w:val="18"/>
              </w:rPr>
            </w:pPr>
          </w:p>
        </w:tc>
      </w:tr>
    </w:tbl>
    <w:p w:rsidR="00A41D2A" w:rsidRDefault="00A41D2A" w:rsidP="00A41D2A">
      <w:pPr>
        <w:pStyle w:val="ListParagraph"/>
        <w:spacing w:after="0" w:line="240" w:lineRule="auto"/>
        <w:ind w:left="0"/>
        <w:jc w:val="center"/>
        <w:rPr>
          <w:rFonts w:cstheme="minorHAnsi"/>
          <w:b/>
        </w:rPr>
      </w:pPr>
      <w:r>
        <w:rPr>
          <w:rFonts w:cstheme="minorHAnsi"/>
          <w:b/>
        </w:rPr>
        <w:t>TABEL 4</w:t>
      </w:r>
      <w:r w:rsidRPr="00F01973">
        <w:rPr>
          <w:rFonts w:cstheme="minorHAnsi"/>
          <w:b/>
        </w:rPr>
        <w:t xml:space="preserve"> : HASIL UJI</w:t>
      </w:r>
      <w:r>
        <w:rPr>
          <w:rFonts w:cstheme="minorHAnsi"/>
          <w:b/>
        </w:rPr>
        <w:t xml:space="preserve"> REGRESI</w:t>
      </w:r>
    </w:p>
    <w:p w:rsidR="00A41D2A" w:rsidRDefault="00D51DDD" w:rsidP="00D51DDD">
      <w:pPr>
        <w:pStyle w:val="ListParagraph"/>
        <w:spacing w:after="0" w:line="240" w:lineRule="auto"/>
        <w:ind w:left="0"/>
        <w:jc w:val="both"/>
      </w:pPr>
      <w:r>
        <w:rPr>
          <w:rFonts w:cstheme="minorHAnsi"/>
          <w:b/>
        </w:rPr>
        <w:tab/>
      </w:r>
      <w:r>
        <w:t>Diketahui bahwa nilai R adalah 0,763, karena angka koefisien korelasi berada di antara 0,60 – 0,799 artinya terdapat pengaruh yang kuat. Dan dari nilai R Square adalah 0,583, hal ini berarti pengaruh program sinetron drama komedi OK-JEK di Net TV terhadap pengetahuan tata tertib pengemudi Gojek adalah sebesar 58%, sedangkan sisanya 42% dipengaruh oleh faktor-faktor lain</w:t>
      </w:r>
      <w:r w:rsidRPr="001A680E">
        <w:t xml:space="preserve"> yang tidak dite</w:t>
      </w:r>
      <w:r>
        <w:t>liti oleh P</w:t>
      </w:r>
      <w:r w:rsidRPr="001A680E">
        <w:t>eneliti</w:t>
      </w:r>
      <w:r>
        <w:t>.</w:t>
      </w:r>
    </w:p>
    <w:p w:rsidR="00D51DDD" w:rsidRDefault="00D51DDD"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7E4030" w:rsidRDefault="007E4030" w:rsidP="00D51DDD">
      <w:pPr>
        <w:pStyle w:val="ListParagraph"/>
        <w:spacing w:after="0" w:line="240" w:lineRule="auto"/>
        <w:ind w:left="0"/>
        <w:jc w:val="both"/>
      </w:pPr>
    </w:p>
    <w:p w:rsidR="007E4030" w:rsidRDefault="007E4030" w:rsidP="00D51DDD">
      <w:pPr>
        <w:pStyle w:val="ListParagraph"/>
        <w:spacing w:after="0" w:line="240" w:lineRule="auto"/>
        <w:ind w:left="0"/>
        <w:jc w:val="both"/>
      </w:pPr>
    </w:p>
    <w:p w:rsidR="007E4030" w:rsidRDefault="007E4030" w:rsidP="00D51DDD">
      <w:pPr>
        <w:pStyle w:val="ListParagraph"/>
        <w:spacing w:after="0" w:line="240" w:lineRule="auto"/>
        <w:ind w:left="0"/>
        <w:jc w:val="both"/>
      </w:pPr>
    </w:p>
    <w:p w:rsidR="00D51DDD" w:rsidRDefault="00D51DDD" w:rsidP="00D51DDD">
      <w:pPr>
        <w:pStyle w:val="ListParagraph"/>
        <w:spacing w:after="0" w:line="240" w:lineRule="auto"/>
        <w:ind w:left="0"/>
        <w:jc w:val="both"/>
      </w:pPr>
    </w:p>
    <w:p w:rsidR="00D51DDD" w:rsidRPr="00794178" w:rsidRDefault="00D51DDD" w:rsidP="00D51DDD">
      <w:pPr>
        <w:pStyle w:val="ListParagraph"/>
        <w:spacing w:after="0" w:line="240" w:lineRule="auto"/>
        <w:ind w:left="0"/>
        <w:jc w:val="center"/>
        <w:rPr>
          <w:rFonts w:cstheme="minorHAnsi"/>
          <w:b/>
        </w:rPr>
      </w:pPr>
      <w:r w:rsidRPr="00794178">
        <w:rPr>
          <w:rFonts w:cstheme="minorHAnsi"/>
          <w:b/>
        </w:rPr>
        <w:lastRenderedPageBreak/>
        <w:t>TABEL 5 : KOEFISIEN KORELASI</w:t>
      </w:r>
    </w:p>
    <w:tbl>
      <w:tblPr>
        <w:tblpPr w:leftFromText="180" w:rightFromText="180" w:vertAnchor="text" w:horzAnchor="page" w:tblpX="1798" w:tblpY="108"/>
        <w:tblW w:w="3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6"/>
        <w:gridCol w:w="2250"/>
      </w:tblGrid>
      <w:tr w:rsidR="00794178" w:rsidRPr="00794178" w:rsidTr="00794178">
        <w:trPr>
          <w:trHeight w:val="341"/>
        </w:trPr>
        <w:tc>
          <w:tcPr>
            <w:tcW w:w="1686" w:type="dxa"/>
            <w:vAlign w:val="center"/>
          </w:tcPr>
          <w:p w:rsidR="00794178" w:rsidRPr="00794178" w:rsidRDefault="00794178" w:rsidP="00794178">
            <w:pPr>
              <w:tabs>
                <w:tab w:val="left" w:pos="709"/>
                <w:tab w:val="left" w:pos="900"/>
              </w:tabs>
              <w:spacing w:line="240" w:lineRule="auto"/>
              <w:jc w:val="center"/>
              <w:rPr>
                <w:rFonts w:cstheme="minorHAnsi"/>
                <w:b/>
              </w:rPr>
            </w:pPr>
            <w:r w:rsidRPr="00794178">
              <w:rPr>
                <w:rFonts w:cstheme="minorHAnsi"/>
                <w:b/>
              </w:rPr>
              <w:t>Nilai Korelasi (r)</w:t>
            </w:r>
          </w:p>
        </w:tc>
        <w:tc>
          <w:tcPr>
            <w:tcW w:w="2250" w:type="dxa"/>
            <w:vAlign w:val="center"/>
          </w:tcPr>
          <w:p w:rsidR="00794178" w:rsidRPr="00794178" w:rsidRDefault="00794178" w:rsidP="00794178">
            <w:pPr>
              <w:tabs>
                <w:tab w:val="left" w:pos="709"/>
                <w:tab w:val="left" w:pos="900"/>
              </w:tabs>
              <w:spacing w:line="240" w:lineRule="auto"/>
              <w:jc w:val="center"/>
              <w:rPr>
                <w:rFonts w:cstheme="minorHAnsi"/>
                <w:b/>
              </w:rPr>
            </w:pPr>
            <w:r w:rsidRPr="00794178">
              <w:rPr>
                <w:rFonts w:cstheme="minorHAnsi"/>
                <w:b/>
              </w:rPr>
              <w:t>Tingkat Hubungan</w:t>
            </w:r>
          </w:p>
        </w:tc>
      </w:tr>
      <w:tr w:rsidR="00794178" w:rsidRPr="00794178" w:rsidTr="00794178">
        <w:trPr>
          <w:trHeight w:val="379"/>
        </w:trPr>
        <w:tc>
          <w:tcPr>
            <w:tcW w:w="1686"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0,00 – 0,199</w:t>
            </w:r>
          </w:p>
        </w:tc>
        <w:tc>
          <w:tcPr>
            <w:tcW w:w="2250"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Sangat Lemah</w:t>
            </w:r>
          </w:p>
        </w:tc>
      </w:tr>
      <w:tr w:rsidR="00794178" w:rsidRPr="00794178" w:rsidTr="00794178">
        <w:trPr>
          <w:trHeight w:val="341"/>
        </w:trPr>
        <w:tc>
          <w:tcPr>
            <w:tcW w:w="1686"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0,20 – 0,399</w:t>
            </w:r>
          </w:p>
        </w:tc>
        <w:tc>
          <w:tcPr>
            <w:tcW w:w="2250"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Lemah</w:t>
            </w:r>
          </w:p>
        </w:tc>
      </w:tr>
      <w:tr w:rsidR="00794178" w:rsidRPr="00794178" w:rsidTr="00794178">
        <w:trPr>
          <w:trHeight w:val="341"/>
        </w:trPr>
        <w:tc>
          <w:tcPr>
            <w:tcW w:w="1686"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0,40 – 0,599</w:t>
            </w:r>
          </w:p>
        </w:tc>
        <w:tc>
          <w:tcPr>
            <w:tcW w:w="2250"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Cukup</w:t>
            </w:r>
          </w:p>
        </w:tc>
      </w:tr>
      <w:tr w:rsidR="00794178" w:rsidRPr="00794178" w:rsidTr="00794178">
        <w:trPr>
          <w:trHeight w:val="341"/>
        </w:trPr>
        <w:tc>
          <w:tcPr>
            <w:tcW w:w="1686"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0,60 – 0,799</w:t>
            </w:r>
          </w:p>
        </w:tc>
        <w:tc>
          <w:tcPr>
            <w:tcW w:w="2250"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Kuat</w:t>
            </w:r>
          </w:p>
        </w:tc>
      </w:tr>
      <w:tr w:rsidR="00794178" w:rsidRPr="00794178" w:rsidTr="00794178">
        <w:trPr>
          <w:trHeight w:val="396"/>
        </w:trPr>
        <w:tc>
          <w:tcPr>
            <w:tcW w:w="1686"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0,80 – 1,000</w:t>
            </w:r>
          </w:p>
        </w:tc>
        <w:tc>
          <w:tcPr>
            <w:tcW w:w="2250" w:type="dxa"/>
            <w:vAlign w:val="center"/>
          </w:tcPr>
          <w:p w:rsidR="00794178" w:rsidRPr="00794178" w:rsidRDefault="00794178" w:rsidP="00794178">
            <w:pPr>
              <w:tabs>
                <w:tab w:val="left" w:pos="709"/>
                <w:tab w:val="left" w:pos="900"/>
              </w:tabs>
              <w:spacing w:line="240" w:lineRule="auto"/>
              <w:jc w:val="center"/>
              <w:rPr>
                <w:rFonts w:cstheme="minorHAnsi"/>
              </w:rPr>
            </w:pPr>
            <w:r w:rsidRPr="00794178">
              <w:rPr>
                <w:rFonts w:cstheme="minorHAnsi"/>
              </w:rPr>
              <w:t>Sangat Kuat</w:t>
            </w:r>
          </w:p>
        </w:tc>
      </w:tr>
    </w:tbl>
    <w:p w:rsidR="00794178" w:rsidRPr="00794178" w:rsidRDefault="00794178" w:rsidP="007E4030">
      <w:pPr>
        <w:pStyle w:val="ListParagraph"/>
        <w:tabs>
          <w:tab w:val="left" w:pos="709"/>
          <w:tab w:val="left" w:pos="900"/>
          <w:tab w:val="left" w:pos="1440"/>
        </w:tabs>
        <w:spacing w:after="0" w:line="480" w:lineRule="auto"/>
        <w:ind w:left="360"/>
        <w:rPr>
          <w:rFonts w:cstheme="minorHAnsi"/>
          <w:lang w:val="en-US"/>
        </w:rPr>
      </w:pPr>
      <w:r w:rsidRPr="00794178">
        <w:rPr>
          <w:rFonts w:cstheme="minorHAnsi"/>
        </w:rPr>
        <w:t>Sumber: (Siregar, 2013: 251-252)</w:t>
      </w:r>
    </w:p>
    <w:p w:rsidR="00AF2FA2" w:rsidRDefault="00794178" w:rsidP="002207A7">
      <w:pPr>
        <w:pStyle w:val="ListParagraph"/>
        <w:spacing w:after="0" w:line="240" w:lineRule="auto"/>
        <w:ind w:left="0"/>
        <w:jc w:val="both"/>
        <w:rPr>
          <w:rFonts w:cstheme="minorHAnsi"/>
          <w:i/>
          <w:color w:val="000000" w:themeColor="text1"/>
        </w:rPr>
      </w:pPr>
      <w:r w:rsidRPr="00AF2FA2">
        <w:rPr>
          <w:rFonts w:cstheme="minorHAnsi"/>
          <w:b/>
        </w:rPr>
        <w:t xml:space="preserve">Pembahasan: </w:t>
      </w:r>
      <w:r w:rsidR="00AF2FA2">
        <w:rPr>
          <w:rFonts w:cstheme="minorHAnsi"/>
        </w:rPr>
        <w:tab/>
      </w:r>
      <w:r w:rsidRPr="00AF2FA2">
        <w:rPr>
          <w:rFonts w:cstheme="minorHAnsi"/>
        </w:rPr>
        <w:t xml:space="preserve">Dalam penelitian ini peneliti menggunakan teori S-O-R dalam buku Nawiroh Vera 2010. </w:t>
      </w:r>
      <w:r w:rsidRPr="00AF2FA2">
        <w:rPr>
          <w:rFonts w:cstheme="minorHAnsi"/>
          <w:color w:val="000000" w:themeColor="text1"/>
        </w:rPr>
        <w:t>Keberhasilan sebuah program merupakan sebuah hal yang terpenting dalam membuat dan menjadikan kualitas dalam sebuah sinetron yang baik dan sukses harus memperhatikan beberapa indikator. Elemen-elemen yang mencakup ke</w:t>
      </w:r>
      <w:r w:rsidR="00AF2FA2" w:rsidRPr="00AF2FA2">
        <w:rPr>
          <w:rFonts w:cstheme="minorHAnsi"/>
          <w:color w:val="000000" w:themeColor="text1"/>
        </w:rPr>
        <w:t>berhasilan sebuah program yaitu</w:t>
      </w:r>
      <w:r w:rsidRPr="00AF2FA2">
        <w:rPr>
          <w:rFonts w:cstheme="minorHAnsi"/>
          <w:color w:val="000000" w:themeColor="text1"/>
        </w:rPr>
        <w:t xml:space="preserve">: Konflik, Durasi, Kesukaan, Konsistensi, Energi, </w:t>
      </w:r>
      <w:r w:rsidRPr="00AF2FA2">
        <w:rPr>
          <w:rFonts w:cstheme="minorHAnsi"/>
          <w:i/>
          <w:color w:val="000000" w:themeColor="text1"/>
        </w:rPr>
        <w:t>Timing</w:t>
      </w:r>
      <w:r w:rsidRPr="00AF2FA2">
        <w:rPr>
          <w:rFonts w:cstheme="minorHAnsi"/>
          <w:color w:val="000000" w:themeColor="text1"/>
        </w:rPr>
        <w:t>, dan Tren. Analisis pada hasil penelitian dengan teori elemen keberhasilan program yaitu pada pernyataan variabel X didapatkan hasil terendah yaitu pada pernyataan P19 “</w:t>
      </w:r>
      <w:r w:rsidR="00AF2FA2" w:rsidRPr="00AF2FA2">
        <w:rPr>
          <w:rFonts w:cstheme="minorHAnsi"/>
        </w:rPr>
        <w:t>k</w:t>
      </w:r>
      <w:r w:rsidRPr="00AF2FA2">
        <w:rPr>
          <w:rFonts w:cstheme="minorHAnsi"/>
        </w:rPr>
        <w:t xml:space="preserve">ejadian didalam program </w:t>
      </w:r>
      <w:r w:rsidRPr="00AF2FA2">
        <w:rPr>
          <w:rFonts w:cstheme="minorHAnsi"/>
          <w:lang w:val="en-US"/>
        </w:rPr>
        <w:t>sinetron</w:t>
      </w:r>
      <w:r w:rsidRPr="00AF2FA2">
        <w:rPr>
          <w:rFonts w:cstheme="minorHAnsi"/>
        </w:rPr>
        <w:t xml:space="preserve"> OK</w:t>
      </w:r>
      <w:r w:rsidRPr="00AF2FA2">
        <w:rPr>
          <w:rFonts w:cstheme="minorHAnsi"/>
          <w:lang w:val="en-US"/>
        </w:rPr>
        <w:t>-</w:t>
      </w:r>
      <w:r w:rsidRPr="00AF2FA2">
        <w:rPr>
          <w:rFonts w:cstheme="minorHAnsi"/>
        </w:rPr>
        <w:t>JEK terlihat alami/tidak direkayasa</w:t>
      </w:r>
      <w:r w:rsidRPr="00AF2FA2">
        <w:rPr>
          <w:rFonts w:cstheme="minorHAnsi"/>
          <w:color w:val="000000" w:themeColor="text1"/>
        </w:rPr>
        <w:t>” dengan nilai 296, dan nilai tertinggi pada pernyataan P6 “</w:t>
      </w:r>
      <w:r w:rsidR="00AF2FA2" w:rsidRPr="00AF2FA2">
        <w:rPr>
          <w:rFonts w:cstheme="minorHAnsi"/>
        </w:rPr>
        <w:t>d</w:t>
      </w:r>
      <w:r w:rsidRPr="00AF2FA2">
        <w:rPr>
          <w:rFonts w:cstheme="minorHAnsi"/>
        </w:rPr>
        <w:t>urasi program sinetron OK-JEK selama 1 jam dirasa cukup</w:t>
      </w:r>
      <w:r w:rsidRPr="00AF2FA2">
        <w:rPr>
          <w:rFonts w:cstheme="minorHAnsi"/>
          <w:color w:val="000000" w:themeColor="text1"/>
        </w:rPr>
        <w:t xml:space="preserve">” sebesar 379. Sedangkan untuk hasil variabel Y, nilai terendah yaitu pada pernyataan Y22 </w:t>
      </w:r>
      <w:r w:rsidR="00AF2FA2" w:rsidRPr="00AF2FA2">
        <w:rPr>
          <w:rFonts w:cstheme="minorHAnsi"/>
          <w:color w:val="000000" w:themeColor="text1"/>
        </w:rPr>
        <w:t>“</w:t>
      </w:r>
      <w:r w:rsidR="00AF2FA2" w:rsidRPr="00AF2FA2">
        <w:rPr>
          <w:rFonts w:cstheme="minorHAnsi"/>
        </w:rPr>
        <w:t xml:space="preserve">kualitas gambar program </w:t>
      </w:r>
      <w:r w:rsidR="00AF2FA2" w:rsidRPr="00AF2FA2">
        <w:rPr>
          <w:rFonts w:cstheme="minorHAnsi"/>
          <w:lang w:val="en-US"/>
        </w:rPr>
        <w:t>sinetron</w:t>
      </w:r>
      <w:r w:rsidR="00AF2FA2" w:rsidRPr="00AF2FA2">
        <w:rPr>
          <w:rFonts w:cstheme="minorHAnsi"/>
        </w:rPr>
        <w:t xml:space="preserve"> OK</w:t>
      </w:r>
      <w:r w:rsidR="00AF2FA2" w:rsidRPr="00AF2FA2">
        <w:rPr>
          <w:rFonts w:cstheme="minorHAnsi"/>
          <w:lang w:val="en-US"/>
        </w:rPr>
        <w:t>-</w:t>
      </w:r>
      <w:r w:rsidR="00AF2FA2" w:rsidRPr="00AF2FA2">
        <w:rPr>
          <w:rFonts w:cstheme="minorHAnsi"/>
        </w:rPr>
        <w:t>JEK diterima dengan jernih</w:t>
      </w:r>
      <w:r w:rsidR="00AF2FA2" w:rsidRPr="00AF2FA2">
        <w:rPr>
          <w:rFonts w:cstheme="minorHAnsi"/>
          <w:color w:val="000000" w:themeColor="text1"/>
        </w:rPr>
        <w:t xml:space="preserve">” </w:t>
      </w:r>
      <w:r w:rsidRPr="00AF2FA2">
        <w:rPr>
          <w:rFonts w:cstheme="minorHAnsi"/>
          <w:color w:val="000000" w:themeColor="text1"/>
        </w:rPr>
        <w:t xml:space="preserve">sebesar 350, dan untuk hasil tertinggi yaitu pada pernyataan Y21 </w:t>
      </w:r>
      <w:r w:rsidR="00AF2FA2" w:rsidRPr="00AF2FA2">
        <w:rPr>
          <w:rFonts w:cstheme="minorHAnsi"/>
          <w:color w:val="000000" w:themeColor="text1"/>
        </w:rPr>
        <w:t>“</w:t>
      </w:r>
      <w:r w:rsidR="00AF2FA2" w:rsidRPr="00AF2FA2">
        <w:rPr>
          <w:rFonts w:cstheme="minorHAnsi"/>
        </w:rPr>
        <w:t xml:space="preserve">kualitas suara program </w:t>
      </w:r>
      <w:r w:rsidR="00AF2FA2" w:rsidRPr="00AF2FA2">
        <w:rPr>
          <w:rFonts w:cstheme="minorHAnsi"/>
          <w:lang w:val="en-US"/>
        </w:rPr>
        <w:t>sinetron</w:t>
      </w:r>
      <w:r w:rsidR="00AF2FA2" w:rsidRPr="00AF2FA2">
        <w:rPr>
          <w:rFonts w:cstheme="minorHAnsi"/>
        </w:rPr>
        <w:t xml:space="preserve"> OK</w:t>
      </w:r>
      <w:r w:rsidR="00AF2FA2" w:rsidRPr="00AF2FA2">
        <w:rPr>
          <w:rFonts w:cstheme="minorHAnsi"/>
          <w:lang w:val="en-US"/>
        </w:rPr>
        <w:t>-</w:t>
      </w:r>
      <w:r w:rsidR="00AF2FA2" w:rsidRPr="00AF2FA2">
        <w:rPr>
          <w:rFonts w:cstheme="minorHAnsi"/>
        </w:rPr>
        <w:t>JEK didengar jelas di TV saya</w:t>
      </w:r>
      <w:r w:rsidR="00AF2FA2" w:rsidRPr="00AF2FA2">
        <w:rPr>
          <w:rFonts w:cstheme="minorHAnsi"/>
          <w:color w:val="000000" w:themeColor="text1"/>
        </w:rPr>
        <w:t xml:space="preserve">” </w:t>
      </w:r>
      <w:r w:rsidRPr="00AF2FA2">
        <w:rPr>
          <w:rFonts w:cstheme="minorHAnsi"/>
          <w:color w:val="000000" w:themeColor="text1"/>
        </w:rPr>
        <w:t>sebesar 373.</w:t>
      </w:r>
      <w:r w:rsidR="00AF2FA2" w:rsidRPr="00AF2FA2">
        <w:rPr>
          <w:rFonts w:cstheme="minorHAnsi"/>
          <w:color w:val="000000" w:themeColor="text1"/>
        </w:rPr>
        <w:t xml:space="preserve"> Dapat disimpulkan bahwa respons (Tingkat pengetahuan tentang sinetron) bergantung pada individu. Stimulus atau pesan yang disampaikan kepada komunikan mungkin diterima atau mungkin ditolak. Komunikasi akan berlangsung jika ada perhatian dari komunikan. Proses yang berikutnya komunikan mengerti dan kemampuan komunikan inilah yang melanjutkan proses selanjutnya. Setelah komunikan mengelolanya dan menerimanya, maka terjadilah pembentukan pengetahuan dari komunikan.</w:t>
      </w:r>
      <w:r w:rsidR="00AF2FA2">
        <w:rPr>
          <w:rFonts w:cstheme="minorHAnsi"/>
          <w:color w:val="000000" w:themeColor="text1"/>
        </w:rPr>
        <w:t xml:space="preserve"> </w:t>
      </w:r>
      <w:r w:rsidR="00AF2FA2" w:rsidRPr="00AF2FA2">
        <w:rPr>
          <w:rFonts w:cstheme="minorHAnsi"/>
          <w:color w:val="000000" w:themeColor="text1"/>
        </w:rPr>
        <w:t xml:space="preserve">Berdasarkan teori diatas, </w:t>
      </w:r>
      <w:r w:rsidR="00AF2FA2" w:rsidRPr="00AF2FA2">
        <w:rPr>
          <w:rFonts w:cstheme="minorHAnsi"/>
          <w:color w:val="000000" w:themeColor="text1"/>
        </w:rPr>
        <w:lastRenderedPageBreak/>
        <w:t xml:space="preserve">bahwa </w:t>
      </w:r>
      <w:r w:rsidR="00AF2FA2" w:rsidRPr="00AF2FA2">
        <w:rPr>
          <w:rFonts w:cstheme="minorHAnsi"/>
        </w:rPr>
        <w:t>program sinetron drama komedi OK-JEK di Net TV terhadap pengetahuan tata tertib pengemudi Gojek</w:t>
      </w:r>
      <w:r w:rsidR="00AF2FA2" w:rsidRPr="00AF2FA2">
        <w:rPr>
          <w:rFonts w:cstheme="minorHAnsi"/>
          <w:color w:val="000000" w:themeColor="text1"/>
        </w:rPr>
        <w:t>ini adalah kegiatan berupa stimulus secara langsung kepada komunikan sehingga komunikan memahami maksud dari sinetron tersebut dan akan memberikan responnya dalam bentuk pengetahuan tentang tata tertib berkendara</w:t>
      </w:r>
      <w:r w:rsidR="00AF2FA2" w:rsidRPr="00AF2FA2">
        <w:rPr>
          <w:rFonts w:cstheme="minorHAnsi"/>
          <w:i/>
          <w:color w:val="000000" w:themeColor="text1"/>
        </w:rPr>
        <w:t xml:space="preserve">. </w:t>
      </w:r>
    </w:p>
    <w:p w:rsidR="00AF2FA2" w:rsidRDefault="00AF2FA2" w:rsidP="00AF2FA2">
      <w:pPr>
        <w:tabs>
          <w:tab w:val="left" w:pos="709"/>
        </w:tabs>
        <w:spacing w:after="0" w:line="240" w:lineRule="auto"/>
        <w:contextualSpacing/>
        <w:jc w:val="both"/>
        <w:rPr>
          <w:rFonts w:cstheme="minorHAnsi"/>
          <w:color w:val="000000" w:themeColor="text1"/>
        </w:rPr>
      </w:pPr>
    </w:p>
    <w:p w:rsidR="00AF2FA2" w:rsidRPr="00AF2FA2" w:rsidRDefault="00AF2FA2" w:rsidP="00AF2FA2">
      <w:pPr>
        <w:tabs>
          <w:tab w:val="left" w:pos="709"/>
        </w:tabs>
        <w:spacing w:after="0" w:line="240" w:lineRule="auto"/>
        <w:contextualSpacing/>
        <w:jc w:val="both"/>
        <w:rPr>
          <w:rFonts w:cstheme="minorHAnsi"/>
          <w:b/>
          <w:color w:val="000000" w:themeColor="text1"/>
        </w:rPr>
      </w:pPr>
      <w:r w:rsidRPr="00AF2FA2">
        <w:rPr>
          <w:rFonts w:cstheme="minorHAnsi"/>
          <w:b/>
          <w:color w:val="000000" w:themeColor="text1"/>
        </w:rPr>
        <w:t>SIMPULAN</w:t>
      </w:r>
    </w:p>
    <w:p w:rsidR="00B2160E" w:rsidRDefault="00AF2FA2" w:rsidP="00B2160E">
      <w:pPr>
        <w:numPr>
          <w:ilvl w:val="0"/>
          <w:numId w:val="5"/>
        </w:numPr>
        <w:autoSpaceDE w:val="0"/>
        <w:autoSpaceDN w:val="0"/>
        <w:adjustRightInd w:val="0"/>
        <w:spacing w:after="0" w:line="240" w:lineRule="auto"/>
        <w:ind w:left="284" w:hanging="284"/>
        <w:contextualSpacing/>
        <w:jc w:val="both"/>
        <w:rPr>
          <w:rFonts w:cstheme="minorHAnsi"/>
          <w:b/>
          <w:color w:val="000000" w:themeColor="text1"/>
        </w:rPr>
      </w:pPr>
      <w:r w:rsidRPr="00AF2FA2">
        <w:rPr>
          <w:rFonts w:cstheme="minorHAnsi"/>
        </w:rPr>
        <w:t>Hasil dari uji korelasi men</w:t>
      </w:r>
      <w:r>
        <w:rPr>
          <w:rFonts w:cstheme="minorHAnsi"/>
        </w:rPr>
        <w:t>unjukkan bahwa nilai koefisien korelasi</w:t>
      </w:r>
      <w:r w:rsidR="00B2160E">
        <w:rPr>
          <w:rFonts w:cstheme="minorHAnsi"/>
        </w:rPr>
        <w:t xml:space="preserve"> dari data </w:t>
      </w:r>
      <w:r w:rsidR="00B2160E" w:rsidRPr="00B2160E">
        <w:rPr>
          <w:rFonts w:cstheme="minorHAnsi"/>
          <w:i/>
        </w:rPr>
        <w:t>output</w:t>
      </w:r>
      <w:r w:rsidR="00B2160E">
        <w:rPr>
          <w:rFonts w:cstheme="minorHAnsi"/>
        </w:rPr>
        <w:t xml:space="preserve"> SPSS</w:t>
      </w:r>
      <w:r w:rsidRPr="00AF2FA2">
        <w:rPr>
          <w:rFonts w:cstheme="minorHAnsi"/>
        </w:rPr>
        <w:t xml:space="preserve"> </w:t>
      </w:r>
      <w:r w:rsidR="00B2160E">
        <w:rPr>
          <w:rFonts w:cstheme="minorHAnsi"/>
        </w:rPr>
        <w:t xml:space="preserve">19 adalah </w:t>
      </w:r>
      <w:r w:rsidRPr="00AF2FA2">
        <w:rPr>
          <w:rFonts w:cstheme="minorHAnsi"/>
        </w:rPr>
        <w:t>sebesar 0,000 hal ini menunjukkan bahwa uji korelasi signifikan karena apabila nilai Sig. 0,000 &lt;α 0.05</w:t>
      </w:r>
      <w:r w:rsidR="00B2160E">
        <w:rPr>
          <w:rFonts w:cstheme="minorHAnsi"/>
        </w:rPr>
        <w:t xml:space="preserve"> </w:t>
      </w:r>
      <w:r w:rsidRPr="00AF2FA2">
        <w:rPr>
          <w:rFonts w:cstheme="minorHAnsi"/>
        </w:rPr>
        <w:t>penelitian ini berarti signifikan, artinya terdapat pengaruh program sinetron drama komedi OK-JEK di Net TV terhadap pengeta</w:t>
      </w:r>
      <w:r w:rsidR="00B2160E">
        <w:rPr>
          <w:rFonts w:cstheme="minorHAnsi"/>
        </w:rPr>
        <w:t>huan tata tertib pengemudi Gojek</w:t>
      </w:r>
      <w:r w:rsidRPr="00AF2FA2">
        <w:rPr>
          <w:rFonts w:cstheme="minorHAnsi"/>
          <w:color w:val="000000"/>
          <w:shd w:val="clear" w:color="auto" w:fill="FFFFFF"/>
        </w:rPr>
        <w:t>.</w:t>
      </w:r>
    </w:p>
    <w:p w:rsidR="00B2160E" w:rsidRDefault="00B2160E" w:rsidP="00B2160E">
      <w:pPr>
        <w:numPr>
          <w:ilvl w:val="0"/>
          <w:numId w:val="5"/>
        </w:numPr>
        <w:autoSpaceDE w:val="0"/>
        <w:autoSpaceDN w:val="0"/>
        <w:adjustRightInd w:val="0"/>
        <w:spacing w:after="0" w:line="240" w:lineRule="auto"/>
        <w:ind w:left="284" w:hanging="284"/>
        <w:contextualSpacing/>
        <w:jc w:val="both"/>
        <w:rPr>
          <w:rFonts w:cstheme="minorHAnsi"/>
          <w:b/>
          <w:color w:val="000000" w:themeColor="text1"/>
        </w:rPr>
      </w:pPr>
      <w:r>
        <w:rPr>
          <w:rFonts w:cstheme="minorHAnsi"/>
        </w:rPr>
        <w:t>Dari hasil uji regresi p</w:t>
      </w:r>
      <w:r w:rsidR="00AF2FA2" w:rsidRPr="00B2160E">
        <w:rPr>
          <w:rFonts w:cstheme="minorHAnsi"/>
        </w:rPr>
        <w:t>engaruh program sinetron drama komedi OK-JEK di Net TV terhadap pengetahuan tata tertib pengemudi Gojek</w:t>
      </w:r>
      <w:r>
        <w:rPr>
          <w:rFonts w:cstheme="minorHAnsi"/>
        </w:rPr>
        <w:t xml:space="preserve"> </w:t>
      </w:r>
      <w:r w:rsidR="00AF2FA2" w:rsidRPr="00B2160E">
        <w:rPr>
          <w:rFonts w:cstheme="minorHAnsi"/>
        </w:rPr>
        <w:t xml:space="preserve">dengan pengaruh kuat. </w:t>
      </w:r>
    </w:p>
    <w:p w:rsidR="00AF2FA2" w:rsidRPr="00B2160E" w:rsidRDefault="00AF2FA2" w:rsidP="00B2160E">
      <w:pPr>
        <w:numPr>
          <w:ilvl w:val="0"/>
          <w:numId w:val="5"/>
        </w:numPr>
        <w:autoSpaceDE w:val="0"/>
        <w:autoSpaceDN w:val="0"/>
        <w:adjustRightInd w:val="0"/>
        <w:spacing w:after="0" w:line="240" w:lineRule="auto"/>
        <w:ind w:left="284" w:hanging="284"/>
        <w:contextualSpacing/>
        <w:jc w:val="both"/>
        <w:rPr>
          <w:rFonts w:cstheme="minorHAnsi"/>
          <w:b/>
          <w:color w:val="000000" w:themeColor="text1"/>
        </w:rPr>
      </w:pPr>
      <w:r w:rsidRPr="00B2160E">
        <w:rPr>
          <w:rFonts w:cstheme="minorHAnsi"/>
        </w:rPr>
        <w:t>Melalui uji regresi men</w:t>
      </w:r>
      <w:r w:rsidR="00B2160E">
        <w:rPr>
          <w:rFonts w:cstheme="minorHAnsi"/>
        </w:rPr>
        <w:t xml:space="preserve">unjukkan nilai R square </w:t>
      </w:r>
      <w:r w:rsidRPr="00B2160E">
        <w:rPr>
          <w:rFonts w:cstheme="minorHAnsi"/>
        </w:rPr>
        <w:t>sebesar 0,583</w:t>
      </w:r>
      <w:r w:rsidR="00B2160E">
        <w:rPr>
          <w:rFonts w:cstheme="minorHAnsi"/>
        </w:rPr>
        <w:t xml:space="preserve"> </w:t>
      </w:r>
      <w:r w:rsidRPr="00B2160E">
        <w:rPr>
          <w:rFonts w:cstheme="minorHAnsi"/>
        </w:rPr>
        <w:t>di presentasekan menjadi 58</w:t>
      </w:r>
      <w:r w:rsidR="00B2160E">
        <w:rPr>
          <w:rFonts w:cstheme="minorHAnsi"/>
        </w:rPr>
        <w:t>%. D</w:t>
      </w:r>
      <w:r w:rsidRPr="00B2160E">
        <w:rPr>
          <w:rFonts w:cstheme="minorHAnsi"/>
        </w:rPr>
        <w:t>apat disimpulkan bahwa variabel pengaruh program sinetron drama komedi OK-JEK di Net TV terhadap pengetahuan tata tertib pengemudi Gojek</w:t>
      </w:r>
      <w:r w:rsidR="00B2160E">
        <w:rPr>
          <w:rFonts w:cstheme="minorHAnsi"/>
        </w:rPr>
        <w:t xml:space="preserve"> </w:t>
      </w:r>
      <w:r w:rsidRPr="00B2160E">
        <w:rPr>
          <w:rFonts w:cstheme="minorHAnsi"/>
        </w:rPr>
        <w:t>sebesar 58% dan sisnya 42% merupakan faktor lain yang tidak diteliti oleh peneliti, sehingga bagi peneliti lain yang ingin melakukan penelitian yang sama, maka dapat menggunakan variabel dependen yang lain.</w:t>
      </w:r>
    </w:p>
    <w:p w:rsidR="00B2160E" w:rsidRDefault="00B2160E" w:rsidP="00B2160E">
      <w:pPr>
        <w:autoSpaceDE w:val="0"/>
        <w:autoSpaceDN w:val="0"/>
        <w:adjustRightInd w:val="0"/>
        <w:spacing w:after="0" w:line="240" w:lineRule="auto"/>
        <w:contextualSpacing/>
        <w:jc w:val="both"/>
        <w:rPr>
          <w:rFonts w:cstheme="minorHAnsi"/>
        </w:rPr>
      </w:pPr>
    </w:p>
    <w:p w:rsidR="00B2160E" w:rsidRPr="00B2160E" w:rsidRDefault="00B2160E" w:rsidP="00B2160E">
      <w:pPr>
        <w:autoSpaceDE w:val="0"/>
        <w:autoSpaceDN w:val="0"/>
        <w:adjustRightInd w:val="0"/>
        <w:spacing w:after="0" w:line="240" w:lineRule="auto"/>
        <w:contextualSpacing/>
        <w:jc w:val="both"/>
        <w:rPr>
          <w:rFonts w:cstheme="minorHAnsi"/>
          <w:b/>
        </w:rPr>
      </w:pPr>
      <w:r w:rsidRPr="00B2160E">
        <w:rPr>
          <w:rFonts w:cstheme="minorHAnsi"/>
          <w:b/>
        </w:rPr>
        <w:t>SARAN</w:t>
      </w:r>
    </w:p>
    <w:p w:rsidR="00B2160E" w:rsidRDefault="00B2160E" w:rsidP="00B2160E">
      <w:pPr>
        <w:numPr>
          <w:ilvl w:val="0"/>
          <w:numId w:val="6"/>
        </w:numPr>
        <w:spacing w:after="0" w:line="240" w:lineRule="auto"/>
        <w:ind w:left="284" w:hanging="284"/>
        <w:jc w:val="both"/>
        <w:rPr>
          <w:rFonts w:cstheme="minorHAnsi"/>
        </w:rPr>
      </w:pPr>
      <w:r w:rsidRPr="00B2160E">
        <w:rPr>
          <w:rFonts w:cstheme="minorHAnsi"/>
        </w:rPr>
        <w:t>Skor terendah pada variabel X berada pada pernyataan P19 yaitu kejadian di dalam program sinetron OK-JEK terlihat alami/tidak direkayasa. Pernyataan ini menjadi perhatian untuk stasiun televisi Net TV untuk  mempunyai tanggung jawab mengenai konten program acaranya sehingga memberikan pengaruh yang positif.</w:t>
      </w:r>
    </w:p>
    <w:p w:rsidR="00B2160E" w:rsidRDefault="00B2160E" w:rsidP="00B2160E">
      <w:pPr>
        <w:numPr>
          <w:ilvl w:val="0"/>
          <w:numId w:val="6"/>
        </w:numPr>
        <w:spacing w:after="0" w:line="240" w:lineRule="auto"/>
        <w:ind w:left="284" w:hanging="284"/>
        <w:jc w:val="both"/>
        <w:rPr>
          <w:rFonts w:cstheme="minorHAnsi"/>
        </w:rPr>
      </w:pPr>
      <w:r w:rsidRPr="00B2160E">
        <w:rPr>
          <w:rFonts w:cstheme="minorHAnsi"/>
        </w:rPr>
        <w:t xml:space="preserve">Skor nilai terendah pada Variabel Y berada pada pernyataan Y22 yaitu kualitas gambar program sinetron OK-JEK diterima dengan jernih. Pernyataan ini menjadi perhatian dari sang produser agar dapat lebih </w:t>
      </w:r>
      <w:r w:rsidRPr="00B2160E">
        <w:rPr>
          <w:rFonts w:cstheme="minorHAnsi"/>
        </w:rPr>
        <w:lastRenderedPageBreak/>
        <w:t>memperhatikan setiap pengambilan gambar agar lebih terlihat jernih di televisi</w:t>
      </w:r>
      <w:r w:rsidRPr="00B2160E">
        <w:rPr>
          <w:rFonts w:cstheme="minorHAnsi"/>
          <w:i/>
        </w:rPr>
        <w:t>.</w:t>
      </w:r>
    </w:p>
    <w:p w:rsidR="00B2160E" w:rsidRDefault="00B2160E" w:rsidP="00B2160E">
      <w:pPr>
        <w:numPr>
          <w:ilvl w:val="0"/>
          <w:numId w:val="6"/>
        </w:numPr>
        <w:spacing w:after="0" w:line="240" w:lineRule="auto"/>
        <w:ind w:left="284" w:hanging="284"/>
        <w:jc w:val="both"/>
        <w:rPr>
          <w:rFonts w:cstheme="minorHAnsi"/>
        </w:rPr>
      </w:pPr>
      <w:r w:rsidRPr="00B2160E">
        <w:rPr>
          <w:rFonts w:cstheme="minorHAnsi"/>
        </w:rPr>
        <w:t>Peneliti juga menyarankan agar penelitian selanjutnya dapat menggunakan pendekatan dan variabel selain pengetahuan tata tertib atau berbeda dengan tema dalam penelitian ini. Hal ini bertujuan untuk mengetahui teori yang berbeda sebagai perbandingan dan agar penelitian yang dilakukan lebih bervariasi untuk menyampaikan sebuah informasi untuk pembacanya.</w:t>
      </w:r>
    </w:p>
    <w:p w:rsidR="003654DF" w:rsidRDefault="003654DF" w:rsidP="003654DF">
      <w:pPr>
        <w:spacing w:after="0" w:line="240" w:lineRule="auto"/>
        <w:jc w:val="both"/>
        <w:rPr>
          <w:rFonts w:cstheme="minorHAnsi"/>
        </w:rPr>
      </w:pPr>
    </w:p>
    <w:p w:rsidR="003654DF" w:rsidRPr="003654DF" w:rsidRDefault="003654DF" w:rsidP="003654DF">
      <w:pPr>
        <w:spacing w:after="0" w:line="240" w:lineRule="auto"/>
        <w:jc w:val="both"/>
        <w:rPr>
          <w:rFonts w:cstheme="minorHAnsi"/>
          <w:b/>
        </w:rPr>
      </w:pPr>
      <w:r w:rsidRPr="003654DF">
        <w:rPr>
          <w:rFonts w:cstheme="minorHAnsi"/>
          <w:b/>
        </w:rPr>
        <w:t>DAFTAR PUSTAKA</w:t>
      </w:r>
    </w:p>
    <w:p w:rsidR="003654DF" w:rsidRPr="003654DF" w:rsidRDefault="003654DF" w:rsidP="003654DF">
      <w:pPr>
        <w:spacing w:after="0" w:line="240" w:lineRule="auto"/>
        <w:jc w:val="both"/>
        <w:rPr>
          <w:rFonts w:cstheme="minorHAnsi"/>
          <w:b/>
        </w:rPr>
      </w:pPr>
      <w:r w:rsidRPr="003654DF">
        <w:rPr>
          <w:rFonts w:cstheme="minorHAnsi"/>
          <w:b/>
        </w:rPr>
        <w:t>Buku:</w:t>
      </w:r>
    </w:p>
    <w:p w:rsidR="003654DF" w:rsidRPr="000D21BE" w:rsidRDefault="003654DF" w:rsidP="002207A7">
      <w:pPr>
        <w:spacing w:after="0" w:line="240" w:lineRule="auto"/>
        <w:ind w:left="567" w:hanging="567"/>
        <w:jc w:val="both"/>
        <w:rPr>
          <w:sz w:val="20"/>
          <w:szCs w:val="20"/>
        </w:rPr>
      </w:pPr>
      <w:r w:rsidRPr="000D21BE">
        <w:rPr>
          <w:sz w:val="20"/>
          <w:szCs w:val="20"/>
          <w:lang w:val="en-US"/>
        </w:rPr>
        <w:t xml:space="preserve">Morissan. 2013. </w:t>
      </w:r>
      <w:r w:rsidRPr="000D21BE">
        <w:rPr>
          <w:i/>
          <w:sz w:val="20"/>
          <w:szCs w:val="20"/>
          <w:lang w:val="en-US"/>
        </w:rPr>
        <w:t>Manajemen Media Penyiaran: Strategi Mengelola Radion &amp; Televisi</w:t>
      </w:r>
      <w:r w:rsidRPr="000D21BE">
        <w:rPr>
          <w:sz w:val="20"/>
          <w:szCs w:val="20"/>
          <w:lang w:val="en-US"/>
        </w:rPr>
        <w:t>. Cetakan ke-4. Jakarta: Kencana Prenadamedia Group</w:t>
      </w:r>
      <w:r w:rsidRPr="000D21BE">
        <w:rPr>
          <w:sz w:val="20"/>
          <w:szCs w:val="20"/>
        </w:rPr>
        <w:t>.</w:t>
      </w:r>
    </w:p>
    <w:p w:rsidR="003654DF" w:rsidRPr="000D21BE" w:rsidRDefault="003654DF" w:rsidP="002207A7">
      <w:pPr>
        <w:pStyle w:val="FootnoteText"/>
        <w:ind w:left="567" w:hanging="567"/>
        <w:contextualSpacing/>
        <w:jc w:val="both"/>
        <w:rPr>
          <w:lang w:val="en-US"/>
        </w:rPr>
      </w:pPr>
      <w:r w:rsidRPr="000D21BE">
        <w:rPr>
          <w:lang w:val="en-US"/>
        </w:rPr>
        <w:t xml:space="preserve">Notoatmodjo, Soekidjo. 2015. </w:t>
      </w:r>
      <w:r w:rsidRPr="000D21BE">
        <w:rPr>
          <w:i/>
          <w:lang w:val="en-US"/>
        </w:rPr>
        <w:t>Ilmu Perilaku Kesehatan</w:t>
      </w:r>
      <w:r w:rsidRPr="000D21BE">
        <w:rPr>
          <w:lang w:val="en-US"/>
        </w:rPr>
        <w:t>. Cetakan ke-2. Jakarta: Rineka Cipta.</w:t>
      </w:r>
    </w:p>
    <w:p w:rsidR="000D21BE" w:rsidRPr="000D21BE" w:rsidRDefault="000D21BE" w:rsidP="002207A7">
      <w:pPr>
        <w:pStyle w:val="FootnoteText"/>
        <w:ind w:left="567" w:hanging="567"/>
        <w:contextualSpacing/>
        <w:jc w:val="both"/>
        <w:rPr>
          <w:lang w:val="en-US"/>
        </w:rPr>
      </w:pPr>
      <w:r w:rsidRPr="000D21BE">
        <w:rPr>
          <w:lang w:val="en-US"/>
        </w:rPr>
        <w:t>Vera,</w:t>
      </w:r>
      <w:r w:rsidRPr="000D21BE">
        <w:t xml:space="preserve"> </w:t>
      </w:r>
      <w:r w:rsidRPr="000D21BE">
        <w:rPr>
          <w:lang w:val="en-US"/>
        </w:rPr>
        <w:t xml:space="preserve">Nawiroh. 2010. </w:t>
      </w:r>
      <w:r w:rsidRPr="000D21BE">
        <w:rPr>
          <w:i/>
          <w:lang w:val="en-US"/>
        </w:rPr>
        <w:t>Pengantar Komunikasi Massa</w:t>
      </w:r>
      <w:r w:rsidRPr="000D21BE">
        <w:rPr>
          <w:lang w:val="en-US"/>
        </w:rPr>
        <w:t>. Edisi Pertama. Cetakan Ke-2. Jakarta: Renata Pratama Media.</w:t>
      </w:r>
    </w:p>
    <w:p w:rsidR="003654DF" w:rsidRPr="000D21BE" w:rsidRDefault="000D21BE" w:rsidP="002207A7">
      <w:pPr>
        <w:pStyle w:val="FootnoteText"/>
        <w:ind w:left="567" w:hanging="567"/>
        <w:contextualSpacing/>
        <w:jc w:val="both"/>
      </w:pPr>
      <w:r w:rsidRPr="000D21BE">
        <w:rPr>
          <w:lang w:val="en-US"/>
        </w:rPr>
        <w:t>Sugiyono. 201</w:t>
      </w:r>
      <w:r w:rsidRPr="000D21BE">
        <w:t>6</w:t>
      </w:r>
      <w:r w:rsidRPr="000D21BE">
        <w:rPr>
          <w:lang w:val="en-US"/>
        </w:rPr>
        <w:t xml:space="preserve">. </w:t>
      </w:r>
      <w:r w:rsidRPr="000D21BE">
        <w:rPr>
          <w:i/>
        </w:rPr>
        <w:t>Metode Penelitian Kuantitatif, Kualitatif dan R&amp;D</w:t>
      </w:r>
      <w:r w:rsidRPr="000D21BE">
        <w:t xml:space="preserve">, </w:t>
      </w:r>
      <w:r w:rsidRPr="000D21BE">
        <w:rPr>
          <w:lang w:val="en-US"/>
        </w:rPr>
        <w:t xml:space="preserve"> Bandung: </w:t>
      </w:r>
      <w:r w:rsidRPr="000D21BE">
        <w:t>Alfabeta</w:t>
      </w:r>
      <w:r w:rsidRPr="000D21BE">
        <w:rPr>
          <w:lang w:val="en-US"/>
        </w:rPr>
        <w:t xml:space="preserve"> CV.</w:t>
      </w:r>
    </w:p>
    <w:p w:rsidR="000D21BE" w:rsidRPr="000D21BE" w:rsidRDefault="000D21BE" w:rsidP="002207A7">
      <w:pPr>
        <w:pStyle w:val="FootnoteText"/>
        <w:ind w:left="567" w:hanging="567"/>
        <w:contextualSpacing/>
        <w:jc w:val="both"/>
      </w:pPr>
      <w:r w:rsidRPr="000D21BE">
        <w:rPr>
          <w:lang w:val="en-US"/>
        </w:rPr>
        <w:t xml:space="preserve">Bungin, Burhan. 2014. </w:t>
      </w:r>
      <w:r w:rsidRPr="000D21BE">
        <w:rPr>
          <w:i/>
          <w:lang w:val="en-US"/>
        </w:rPr>
        <w:t>Metodologi Penelitian Kuantitaif: Komunikasi, Ekonomi, dan Kebijakan Publik Serta Ilmu-ilmu Sosial Lainnya</w:t>
      </w:r>
      <w:r w:rsidRPr="000D21BE">
        <w:rPr>
          <w:lang w:val="en-US"/>
        </w:rPr>
        <w:t>. Ceakan Ke-8. Jakarta: Kencana Prenadamedia Group.</w:t>
      </w:r>
    </w:p>
    <w:p w:rsidR="000D21BE" w:rsidRPr="000D21BE" w:rsidRDefault="000D21BE" w:rsidP="002207A7">
      <w:pPr>
        <w:pStyle w:val="FootnoteText"/>
        <w:ind w:left="567" w:hanging="567"/>
        <w:contextualSpacing/>
        <w:jc w:val="both"/>
      </w:pPr>
      <w:r w:rsidRPr="000D21BE">
        <w:t>Kriyantono, Rachmat</w:t>
      </w:r>
      <w:r w:rsidRPr="000D21BE">
        <w:rPr>
          <w:lang w:val="en-US"/>
        </w:rPr>
        <w:t>. 20</w:t>
      </w:r>
      <w:r w:rsidRPr="000D21BE">
        <w:t>10</w:t>
      </w:r>
      <w:r w:rsidRPr="000D21BE">
        <w:rPr>
          <w:lang w:val="en-US"/>
        </w:rPr>
        <w:t>.</w:t>
      </w:r>
      <w:r w:rsidRPr="000D21BE">
        <w:t xml:space="preserve"> </w:t>
      </w:r>
      <w:r w:rsidRPr="000D21BE">
        <w:rPr>
          <w:i/>
        </w:rPr>
        <w:t>Teknik Praktis Riset Komunikasi</w:t>
      </w:r>
      <w:r w:rsidRPr="000D21BE">
        <w:rPr>
          <w:i/>
          <w:lang w:val="en-US"/>
        </w:rPr>
        <w:t>.</w:t>
      </w:r>
      <w:r w:rsidRPr="000D21BE">
        <w:rPr>
          <w:i/>
        </w:rPr>
        <w:t xml:space="preserve"> </w:t>
      </w:r>
      <w:r w:rsidRPr="000D21BE">
        <w:rPr>
          <w:lang w:val="en-US"/>
        </w:rPr>
        <w:t xml:space="preserve">Jakarta: </w:t>
      </w:r>
      <w:r w:rsidRPr="000D21BE">
        <w:t>Kencana Permada Media</w:t>
      </w:r>
      <w:r w:rsidRPr="000D21BE">
        <w:rPr>
          <w:lang w:val="en-US"/>
        </w:rPr>
        <w:t xml:space="preserve"> Group.</w:t>
      </w:r>
    </w:p>
    <w:p w:rsidR="000D21BE" w:rsidRPr="000D21BE" w:rsidRDefault="000D21BE" w:rsidP="002207A7">
      <w:pPr>
        <w:pStyle w:val="FootnoteText"/>
        <w:ind w:left="567" w:hanging="567"/>
        <w:contextualSpacing/>
        <w:jc w:val="both"/>
      </w:pPr>
      <w:r w:rsidRPr="000D21BE">
        <w:rPr>
          <w:lang w:val="en-US"/>
        </w:rPr>
        <w:t xml:space="preserve">Ghozali, Imam. 2016. </w:t>
      </w:r>
      <w:r w:rsidRPr="000D21BE">
        <w:rPr>
          <w:i/>
          <w:lang w:val="en-US"/>
        </w:rPr>
        <w:t xml:space="preserve">Aplikasi Analisis Multivariate dengan Program IBM SPSS 2. </w:t>
      </w:r>
      <w:r w:rsidRPr="000D21BE">
        <w:rPr>
          <w:lang w:val="en-US"/>
        </w:rPr>
        <w:t xml:space="preserve"> Cetakan VIII. Semarang: Badan Penerbit Undip.</w:t>
      </w:r>
    </w:p>
    <w:p w:rsidR="000D21BE" w:rsidRDefault="000D21BE" w:rsidP="002207A7">
      <w:pPr>
        <w:pStyle w:val="FootnoteText"/>
        <w:ind w:left="567" w:hanging="567"/>
        <w:contextualSpacing/>
        <w:jc w:val="both"/>
      </w:pPr>
    </w:p>
    <w:p w:rsidR="000D21BE" w:rsidRPr="000D21BE" w:rsidRDefault="000D21BE" w:rsidP="002207A7">
      <w:pPr>
        <w:pStyle w:val="FootnoteText"/>
        <w:ind w:left="567" w:hanging="567"/>
        <w:contextualSpacing/>
        <w:jc w:val="both"/>
        <w:rPr>
          <w:b/>
          <w:sz w:val="22"/>
          <w:szCs w:val="22"/>
        </w:rPr>
      </w:pPr>
      <w:r w:rsidRPr="000D21BE">
        <w:rPr>
          <w:b/>
          <w:sz w:val="22"/>
          <w:szCs w:val="22"/>
        </w:rPr>
        <w:t>Sumber Online :</w:t>
      </w:r>
    </w:p>
    <w:p w:rsidR="00B2160E" w:rsidRPr="000D21BE" w:rsidRDefault="000D21BE" w:rsidP="002207A7">
      <w:pPr>
        <w:autoSpaceDE w:val="0"/>
        <w:autoSpaceDN w:val="0"/>
        <w:adjustRightInd w:val="0"/>
        <w:spacing w:after="0" w:line="240" w:lineRule="auto"/>
        <w:ind w:left="567" w:hanging="567"/>
        <w:contextualSpacing/>
        <w:jc w:val="both"/>
        <w:rPr>
          <w:rFonts w:cstheme="minorHAnsi"/>
          <w:b/>
          <w:sz w:val="20"/>
          <w:szCs w:val="20"/>
        </w:rPr>
      </w:pPr>
      <w:r w:rsidRPr="000D21BE">
        <w:rPr>
          <w:sz w:val="20"/>
          <w:szCs w:val="20"/>
          <w:lang w:val="en-US"/>
        </w:rPr>
        <w:t xml:space="preserve">Tribunnes.com. </w:t>
      </w:r>
      <w:r w:rsidRPr="000D21BE">
        <w:rPr>
          <w:i/>
          <w:sz w:val="20"/>
          <w:szCs w:val="20"/>
          <w:lang w:val="en-US"/>
        </w:rPr>
        <w:t>Retrieved, 12 Oktober 2017, 09:00 WIB,from,</w:t>
      </w:r>
      <w:hyperlink r:id="rId12" w:history="1">
        <w:r w:rsidRPr="000D21BE">
          <w:rPr>
            <w:rStyle w:val="Hyperlink"/>
            <w:i/>
            <w:color w:val="auto"/>
            <w:sz w:val="20"/>
            <w:szCs w:val="20"/>
            <w:u w:val="none"/>
          </w:rPr>
          <w:t>http://style.tribunnews.com/2016/11/17/asian-television-awards-selamat-sitkom-ok-jek-jadi-nomine-best-comedy-penghargaan-se-asia</w:t>
        </w:r>
      </w:hyperlink>
    </w:p>
    <w:p w:rsidR="00AF2FA2" w:rsidRPr="000D21BE" w:rsidRDefault="00AF2FA2" w:rsidP="00AF2FA2">
      <w:pPr>
        <w:tabs>
          <w:tab w:val="left" w:pos="709"/>
        </w:tabs>
        <w:spacing w:after="0" w:line="240" w:lineRule="auto"/>
        <w:contextualSpacing/>
        <w:jc w:val="both"/>
        <w:rPr>
          <w:rFonts w:cstheme="minorHAnsi"/>
          <w:sz w:val="20"/>
          <w:szCs w:val="20"/>
        </w:rPr>
      </w:pPr>
    </w:p>
    <w:p w:rsidR="00794178" w:rsidRPr="000D21BE" w:rsidRDefault="00794178" w:rsidP="00AF2FA2">
      <w:pPr>
        <w:tabs>
          <w:tab w:val="left" w:pos="90"/>
          <w:tab w:val="left" w:pos="180"/>
        </w:tabs>
        <w:spacing w:after="0" w:line="240" w:lineRule="auto"/>
        <w:contextualSpacing/>
        <w:jc w:val="both"/>
        <w:rPr>
          <w:rFonts w:cstheme="minorHAnsi"/>
          <w:sz w:val="20"/>
          <w:szCs w:val="20"/>
        </w:rPr>
      </w:pPr>
    </w:p>
    <w:p w:rsidR="00794178" w:rsidRPr="000D21BE" w:rsidRDefault="00794178" w:rsidP="00AF2FA2">
      <w:pPr>
        <w:pStyle w:val="ListParagraph"/>
        <w:spacing w:after="0" w:line="240" w:lineRule="auto"/>
        <w:ind w:left="0"/>
        <w:rPr>
          <w:rFonts w:cstheme="minorHAnsi"/>
          <w:sz w:val="20"/>
          <w:szCs w:val="20"/>
        </w:rPr>
      </w:pPr>
    </w:p>
    <w:p w:rsidR="00D51DDD" w:rsidRPr="000D21BE" w:rsidRDefault="00D51DDD" w:rsidP="00AF2FA2">
      <w:pPr>
        <w:pStyle w:val="ListParagraph"/>
        <w:spacing w:after="0" w:line="240" w:lineRule="auto"/>
        <w:ind w:left="0"/>
        <w:jc w:val="center"/>
        <w:rPr>
          <w:rFonts w:cstheme="minorHAnsi"/>
          <w:b/>
          <w:sz w:val="20"/>
          <w:szCs w:val="20"/>
        </w:rPr>
      </w:pPr>
    </w:p>
    <w:p w:rsidR="00D51DDD" w:rsidRPr="000D21BE" w:rsidRDefault="00D51DDD" w:rsidP="00AF2FA2">
      <w:pPr>
        <w:pStyle w:val="ListParagraph"/>
        <w:spacing w:after="0" w:line="240" w:lineRule="auto"/>
        <w:ind w:left="0"/>
        <w:jc w:val="both"/>
        <w:rPr>
          <w:rFonts w:cstheme="minorHAnsi"/>
          <w:b/>
          <w:sz w:val="20"/>
          <w:szCs w:val="20"/>
        </w:rPr>
      </w:pPr>
    </w:p>
    <w:p w:rsidR="00A41D2A" w:rsidRPr="000D21BE" w:rsidRDefault="00A41D2A" w:rsidP="00AF2FA2">
      <w:pPr>
        <w:pStyle w:val="ListParagraph"/>
        <w:spacing w:after="0" w:line="240" w:lineRule="auto"/>
        <w:ind w:left="0"/>
        <w:jc w:val="center"/>
        <w:rPr>
          <w:rFonts w:cstheme="minorHAnsi"/>
          <w:b/>
          <w:sz w:val="20"/>
          <w:szCs w:val="20"/>
        </w:rPr>
      </w:pPr>
    </w:p>
    <w:p w:rsidR="00A41D2A" w:rsidRPr="000D21BE" w:rsidRDefault="00A41D2A" w:rsidP="00AF2FA2">
      <w:pPr>
        <w:pStyle w:val="ListParagraph"/>
        <w:spacing w:after="0" w:line="240" w:lineRule="auto"/>
        <w:ind w:left="0"/>
        <w:jc w:val="both"/>
        <w:rPr>
          <w:rFonts w:cstheme="minorHAnsi"/>
          <w:sz w:val="20"/>
          <w:szCs w:val="20"/>
        </w:rPr>
      </w:pPr>
    </w:p>
    <w:sectPr w:rsidR="00A41D2A" w:rsidRPr="000D21BE" w:rsidSect="00D77A30">
      <w:type w:val="continuous"/>
      <w:pgSz w:w="11906" w:h="16838"/>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BAB" w:rsidRDefault="00190BAB" w:rsidP="000C2D5D">
      <w:pPr>
        <w:spacing w:after="0" w:line="240" w:lineRule="auto"/>
      </w:pPr>
      <w:r>
        <w:separator/>
      </w:r>
    </w:p>
  </w:endnote>
  <w:endnote w:type="continuationSeparator" w:id="1">
    <w:p w:rsidR="00190BAB" w:rsidRDefault="00190BAB" w:rsidP="000C2D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19762"/>
      <w:docPartObj>
        <w:docPartGallery w:val="Page Numbers (Bottom of Page)"/>
        <w:docPartUnique/>
      </w:docPartObj>
    </w:sdtPr>
    <w:sdtContent>
      <w:p w:rsidR="002207A7" w:rsidRDefault="002207A7">
        <w:pPr>
          <w:pStyle w:val="Footer"/>
          <w:jc w:val="center"/>
        </w:pPr>
        <w:fldSimple w:instr=" PAGE   \* MERGEFORMAT ">
          <w:r w:rsidR="000137B1">
            <w:rPr>
              <w:noProof/>
            </w:rPr>
            <w:t>2</w:t>
          </w:r>
        </w:fldSimple>
      </w:p>
    </w:sdtContent>
  </w:sdt>
  <w:p w:rsidR="002207A7" w:rsidRDefault="002207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BAB" w:rsidRDefault="00190BAB" w:rsidP="000C2D5D">
      <w:pPr>
        <w:spacing w:after="0" w:line="240" w:lineRule="auto"/>
      </w:pPr>
      <w:r>
        <w:separator/>
      </w:r>
    </w:p>
  </w:footnote>
  <w:footnote w:type="continuationSeparator" w:id="1">
    <w:p w:rsidR="00190BAB" w:rsidRDefault="00190BAB" w:rsidP="000C2D5D">
      <w:pPr>
        <w:spacing w:after="0" w:line="240" w:lineRule="auto"/>
      </w:pPr>
      <w:r>
        <w:continuationSeparator/>
      </w:r>
    </w:p>
  </w:footnote>
  <w:footnote w:id="2">
    <w:p w:rsidR="000C2D5D" w:rsidRPr="000C2D5D" w:rsidRDefault="000C2D5D" w:rsidP="007D5942">
      <w:pPr>
        <w:pStyle w:val="FootnoteText"/>
        <w:ind w:left="284" w:hanging="284"/>
        <w:contextualSpacing/>
        <w:jc w:val="both"/>
        <w:rPr>
          <w:rFonts w:cstheme="minorHAnsi"/>
          <w:i/>
          <w:sz w:val="22"/>
          <w:szCs w:val="22"/>
          <w:lang w:val="en-US"/>
        </w:rPr>
      </w:pPr>
      <w:r>
        <w:rPr>
          <w:rStyle w:val="FootnoteReference"/>
        </w:rPr>
        <w:footnoteRef/>
      </w:r>
      <w:hyperlink r:id="rId1" w:history="1">
        <w:r w:rsidRPr="000C2D5D">
          <w:rPr>
            <w:rStyle w:val="Hyperlink"/>
            <w:rFonts w:cstheme="minorHAnsi"/>
            <w:i/>
            <w:color w:val="auto"/>
            <w:sz w:val="22"/>
            <w:szCs w:val="22"/>
            <w:u w:val="none"/>
          </w:rPr>
          <w:t>http://style.tribunnews.com/2016/11/17/asian-television-awards-selamat-sitkom-ok-jek-jadi-nomine-best-comedy-penghargaan-se-asia</w:t>
        </w:r>
      </w:hyperlink>
      <w:r w:rsidRPr="000C2D5D">
        <w:rPr>
          <w:rFonts w:cstheme="minorHAnsi"/>
          <w:i/>
          <w:sz w:val="22"/>
          <w:szCs w:val="22"/>
          <w:lang w:val="en-US"/>
        </w:rPr>
        <w:t>, diakses pada tanggal 12 Oktober 2017, Pukul 09:00 WIB.</w:t>
      </w:r>
    </w:p>
    <w:p w:rsidR="000C2D5D" w:rsidRDefault="000C2D5D">
      <w:pPr>
        <w:pStyle w:val="FootnoteText"/>
      </w:pPr>
    </w:p>
  </w:footnote>
  <w:footnote w:id="3">
    <w:p w:rsidR="001401D7" w:rsidRPr="007D5942" w:rsidRDefault="001401D7" w:rsidP="007D5942">
      <w:pPr>
        <w:pStyle w:val="FootnoteText"/>
        <w:ind w:left="284" w:hanging="284"/>
        <w:contextualSpacing/>
        <w:jc w:val="both"/>
        <w:rPr>
          <w:rFonts w:cstheme="minorHAnsi"/>
          <w:sz w:val="22"/>
          <w:szCs w:val="22"/>
        </w:rPr>
      </w:pPr>
      <w:r>
        <w:rPr>
          <w:rStyle w:val="FootnoteReference"/>
        </w:rPr>
        <w:footnoteRef/>
      </w:r>
      <w:r w:rsidRPr="007D5942">
        <w:rPr>
          <w:rFonts w:cstheme="minorHAnsi"/>
          <w:sz w:val="22"/>
          <w:szCs w:val="22"/>
        </w:rPr>
        <w:t>Morrisan</w:t>
      </w:r>
      <w:r w:rsidRPr="007D5942">
        <w:rPr>
          <w:rFonts w:cstheme="minorHAnsi"/>
          <w:sz w:val="22"/>
          <w:szCs w:val="22"/>
          <w:lang w:val="en-US"/>
        </w:rPr>
        <w:t xml:space="preserve">, </w:t>
      </w:r>
      <w:r w:rsidRPr="007D5942">
        <w:rPr>
          <w:rFonts w:cstheme="minorHAnsi"/>
          <w:sz w:val="22"/>
          <w:szCs w:val="22"/>
        </w:rPr>
        <w:t>20</w:t>
      </w:r>
      <w:r w:rsidRPr="007D5942">
        <w:rPr>
          <w:rFonts w:cstheme="minorHAnsi"/>
          <w:sz w:val="22"/>
          <w:szCs w:val="22"/>
          <w:lang w:val="en-US"/>
        </w:rPr>
        <w:t xml:space="preserve">13, </w:t>
      </w:r>
      <w:r w:rsidRPr="007D5942">
        <w:rPr>
          <w:rFonts w:cstheme="minorHAnsi"/>
          <w:i/>
          <w:sz w:val="22"/>
          <w:szCs w:val="22"/>
        </w:rPr>
        <w:t>Manajemen Media Penyiaran, Strategi Mengelola Radio dan Televisi</w:t>
      </w:r>
      <w:r w:rsidRPr="007D5942">
        <w:rPr>
          <w:rFonts w:cstheme="minorHAnsi"/>
          <w:sz w:val="22"/>
          <w:szCs w:val="22"/>
        </w:rPr>
        <w:t>. Jakarta: Kencana</w:t>
      </w:r>
      <w:r w:rsidR="007D5942">
        <w:rPr>
          <w:rFonts w:cstheme="minorHAnsi"/>
          <w:sz w:val="22"/>
          <w:szCs w:val="22"/>
        </w:rPr>
        <w:t xml:space="preserve"> </w:t>
      </w:r>
      <w:r w:rsidRPr="007D5942">
        <w:rPr>
          <w:rFonts w:cstheme="minorHAnsi"/>
          <w:sz w:val="22"/>
          <w:szCs w:val="22"/>
        </w:rPr>
        <w:t>Prenada Media Group</w:t>
      </w:r>
      <w:r w:rsidRPr="007D5942">
        <w:rPr>
          <w:rFonts w:cstheme="minorHAnsi"/>
          <w:sz w:val="22"/>
          <w:szCs w:val="22"/>
          <w:lang w:val="en-US"/>
        </w:rPr>
        <w:t xml:space="preserve">, Hlm. </w:t>
      </w:r>
      <w:r w:rsidRPr="007D5942">
        <w:rPr>
          <w:rFonts w:cstheme="minorHAnsi"/>
          <w:sz w:val="22"/>
          <w:szCs w:val="22"/>
        </w:rPr>
        <w:t>223</w:t>
      </w:r>
      <w:r w:rsidRPr="007D5942">
        <w:rPr>
          <w:rFonts w:cstheme="minorHAnsi"/>
          <w:sz w:val="22"/>
          <w:szCs w:val="22"/>
          <w:lang w:val="en-US"/>
        </w:rPr>
        <w:t>.</w:t>
      </w:r>
    </w:p>
  </w:footnote>
  <w:footnote w:id="4">
    <w:p w:rsidR="007D5942" w:rsidRPr="007D5942" w:rsidRDefault="007D5942" w:rsidP="007D5942">
      <w:pPr>
        <w:pStyle w:val="FootnoteText"/>
        <w:jc w:val="both"/>
        <w:rPr>
          <w:rFonts w:cstheme="minorHAnsi"/>
          <w:sz w:val="22"/>
          <w:szCs w:val="22"/>
        </w:rPr>
      </w:pPr>
      <w:r w:rsidRPr="007D5942">
        <w:rPr>
          <w:rStyle w:val="FootnoteReference"/>
          <w:rFonts w:cstheme="minorHAnsi"/>
          <w:sz w:val="22"/>
          <w:szCs w:val="22"/>
        </w:rPr>
        <w:footnoteRef/>
      </w:r>
      <w:r w:rsidRPr="007D5942">
        <w:rPr>
          <w:rFonts w:cstheme="minorHAnsi"/>
          <w:i/>
          <w:sz w:val="22"/>
          <w:szCs w:val="22"/>
          <w:lang w:val="en-US"/>
        </w:rPr>
        <w:t>Ibid</w:t>
      </w:r>
      <w:r w:rsidRPr="007D5942">
        <w:rPr>
          <w:rFonts w:cstheme="minorHAnsi"/>
          <w:sz w:val="22"/>
          <w:szCs w:val="22"/>
          <w:lang w:val="en-US"/>
        </w:rPr>
        <w:t>, Hlm. 364-373</w:t>
      </w:r>
      <w:r w:rsidRPr="007D5942">
        <w:rPr>
          <w:rFonts w:cstheme="minorHAnsi"/>
          <w:sz w:val="22"/>
          <w:szCs w:val="22"/>
        </w:rPr>
        <w:t>.</w:t>
      </w:r>
    </w:p>
  </w:footnote>
  <w:footnote w:id="5">
    <w:p w:rsidR="007D5942" w:rsidRPr="007D5942" w:rsidRDefault="007D5942" w:rsidP="007D5942">
      <w:pPr>
        <w:pStyle w:val="FootnoteText"/>
        <w:ind w:left="284" w:hanging="284"/>
        <w:contextualSpacing/>
        <w:jc w:val="both"/>
        <w:rPr>
          <w:rFonts w:cstheme="minorHAnsi"/>
          <w:sz w:val="22"/>
          <w:szCs w:val="22"/>
        </w:rPr>
      </w:pPr>
      <w:r w:rsidRPr="007D5942">
        <w:rPr>
          <w:rStyle w:val="FootnoteReference"/>
          <w:rFonts w:cstheme="minorHAnsi"/>
          <w:sz w:val="22"/>
          <w:szCs w:val="22"/>
        </w:rPr>
        <w:footnoteRef/>
      </w:r>
      <w:r w:rsidRPr="007D5942">
        <w:rPr>
          <w:rFonts w:cstheme="minorHAnsi"/>
          <w:sz w:val="22"/>
          <w:szCs w:val="22"/>
          <w:lang w:val="en-US"/>
        </w:rPr>
        <w:t xml:space="preserve">Soekidjo Notoatmodjo, 2015, </w:t>
      </w:r>
      <w:r w:rsidRPr="007D5942">
        <w:rPr>
          <w:rFonts w:cstheme="minorHAnsi"/>
          <w:i/>
          <w:sz w:val="22"/>
          <w:szCs w:val="22"/>
          <w:lang w:val="en-US"/>
        </w:rPr>
        <w:t>Ilmu Perilaku Kesehata</w:t>
      </w:r>
      <w:r w:rsidRPr="007D5942">
        <w:rPr>
          <w:rFonts w:cstheme="minorHAnsi"/>
          <w:sz w:val="22"/>
          <w:szCs w:val="22"/>
          <w:lang w:val="en-US"/>
        </w:rPr>
        <w:t>n. Jakarta: Rineka Cipta, Hlm. 27.</w:t>
      </w:r>
    </w:p>
  </w:footnote>
  <w:footnote w:id="6">
    <w:p w:rsidR="007D5942" w:rsidRPr="000137B1" w:rsidRDefault="007D5942" w:rsidP="000137B1">
      <w:pPr>
        <w:pStyle w:val="FootnoteText"/>
        <w:ind w:left="284" w:hanging="284"/>
        <w:contextualSpacing/>
        <w:jc w:val="both"/>
        <w:rPr>
          <w:rFonts w:cstheme="minorHAnsi"/>
          <w:sz w:val="22"/>
          <w:szCs w:val="22"/>
        </w:rPr>
      </w:pPr>
      <w:r w:rsidRPr="007D5942">
        <w:rPr>
          <w:rStyle w:val="FootnoteReference"/>
          <w:rFonts w:cstheme="minorHAnsi"/>
          <w:sz w:val="22"/>
          <w:szCs w:val="22"/>
        </w:rPr>
        <w:footnoteRef/>
      </w:r>
      <w:r w:rsidRPr="007D5942">
        <w:rPr>
          <w:rFonts w:cstheme="minorHAnsi"/>
          <w:sz w:val="22"/>
          <w:szCs w:val="22"/>
          <w:lang w:val="en-US"/>
        </w:rPr>
        <w:t xml:space="preserve">Nawiroh Vera, 2010, </w:t>
      </w:r>
      <w:r w:rsidRPr="007D5942">
        <w:rPr>
          <w:rFonts w:cstheme="minorHAnsi"/>
          <w:i/>
          <w:sz w:val="22"/>
          <w:szCs w:val="22"/>
          <w:lang w:val="en-US"/>
        </w:rPr>
        <w:t>Pengantar Komunikasi Massa</w:t>
      </w:r>
      <w:r w:rsidRPr="007D5942">
        <w:rPr>
          <w:rFonts w:cstheme="minorHAnsi"/>
          <w:sz w:val="22"/>
          <w:szCs w:val="22"/>
          <w:lang w:val="en-US"/>
        </w:rPr>
        <w:t>, Edisi Pertama, Cetakan Ke-2, Jakarta: Renata Pratama Media</w:t>
      </w:r>
      <w:r w:rsidRPr="007D5942">
        <w:rPr>
          <w:rFonts w:cstheme="minorHAnsi"/>
          <w:sz w:val="22"/>
          <w:szCs w:val="22"/>
        </w:rPr>
        <w:t>, Hlm. 105.</w:t>
      </w:r>
    </w:p>
  </w:footnote>
  <w:footnote w:id="7">
    <w:p w:rsidR="005B7EA5" w:rsidRPr="00B95883" w:rsidRDefault="005B7EA5" w:rsidP="00B95883">
      <w:pPr>
        <w:pStyle w:val="FootnoteText"/>
        <w:ind w:left="284" w:hanging="284"/>
        <w:contextualSpacing/>
        <w:jc w:val="both"/>
        <w:rPr>
          <w:rFonts w:cstheme="minorHAnsi"/>
          <w:sz w:val="22"/>
          <w:szCs w:val="22"/>
        </w:rPr>
      </w:pPr>
      <w:r w:rsidRPr="005B7EA5">
        <w:rPr>
          <w:rStyle w:val="FootnoteReference"/>
          <w:rFonts w:cstheme="minorHAnsi"/>
          <w:sz w:val="22"/>
          <w:szCs w:val="22"/>
        </w:rPr>
        <w:footnoteRef/>
      </w:r>
      <w:r w:rsidRPr="005B7EA5">
        <w:rPr>
          <w:rFonts w:cstheme="minorHAnsi"/>
          <w:sz w:val="22"/>
          <w:szCs w:val="22"/>
        </w:rPr>
        <w:t xml:space="preserve">Sugiyono, </w:t>
      </w:r>
      <w:r w:rsidRPr="005B7EA5">
        <w:rPr>
          <w:rFonts w:cstheme="minorHAnsi"/>
          <w:sz w:val="22"/>
          <w:szCs w:val="22"/>
          <w:lang w:val="en-US"/>
        </w:rPr>
        <w:t xml:space="preserve">2016, </w:t>
      </w:r>
      <w:r w:rsidRPr="005B7EA5">
        <w:rPr>
          <w:rFonts w:cstheme="minorHAnsi"/>
          <w:i/>
          <w:sz w:val="22"/>
          <w:szCs w:val="22"/>
        </w:rPr>
        <w:t>Metode Penelitian Kuantitatif, Kualitatif dan R&amp;D</w:t>
      </w:r>
      <w:r w:rsidRPr="005B7EA5">
        <w:rPr>
          <w:rFonts w:cstheme="minorHAnsi"/>
          <w:sz w:val="22"/>
          <w:szCs w:val="22"/>
        </w:rPr>
        <w:t xml:space="preserve">, </w:t>
      </w:r>
      <w:r w:rsidRPr="005B7EA5">
        <w:rPr>
          <w:rFonts w:cstheme="minorHAnsi"/>
          <w:sz w:val="22"/>
          <w:szCs w:val="22"/>
          <w:lang w:val="en-US"/>
        </w:rPr>
        <w:t xml:space="preserve"> Bandung: </w:t>
      </w:r>
      <w:r w:rsidRPr="005B7EA5">
        <w:rPr>
          <w:rFonts w:cstheme="minorHAnsi"/>
          <w:sz w:val="22"/>
          <w:szCs w:val="22"/>
        </w:rPr>
        <w:t>Alfabeta</w:t>
      </w:r>
      <w:r w:rsidRPr="005B7EA5">
        <w:rPr>
          <w:rFonts w:cstheme="minorHAnsi"/>
          <w:sz w:val="22"/>
          <w:szCs w:val="22"/>
          <w:lang w:val="en-US"/>
        </w:rPr>
        <w:t xml:space="preserve"> CV</w:t>
      </w:r>
      <w:r w:rsidRPr="005B7EA5">
        <w:rPr>
          <w:rFonts w:cstheme="minorHAnsi"/>
          <w:sz w:val="22"/>
          <w:szCs w:val="22"/>
        </w:rPr>
        <w:t xml:space="preserve">, </w:t>
      </w:r>
      <w:r w:rsidRPr="005B7EA5">
        <w:rPr>
          <w:rFonts w:cstheme="minorHAnsi"/>
          <w:sz w:val="22"/>
          <w:szCs w:val="22"/>
          <w:lang w:val="en-US"/>
        </w:rPr>
        <w:t>Hlm. 64.</w:t>
      </w:r>
    </w:p>
  </w:footnote>
  <w:footnote w:id="8">
    <w:p w:rsidR="00B95883" w:rsidRPr="000137B1" w:rsidRDefault="00B95883" w:rsidP="000137B1">
      <w:pPr>
        <w:pStyle w:val="FootnoteText"/>
        <w:ind w:left="284" w:hanging="284"/>
        <w:contextualSpacing/>
        <w:jc w:val="both"/>
        <w:rPr>
          <w:rFonts w:cstheme="minorHAnsi"/>
          <w:sz w:val="22"/>
          <w:szCs w:val="22"/>
        </w:rPr>
      </w:pPr>
      <w:r w:rsidRPr="00B95883">
        <w:rPr>
          <w:rStyle w:val="FootnoteReference"/>
          <w:rFonts w:cstheme="minorHAnsi"/>
          <w:sz w:val="22"/>
          <w:szCs w:val="22"/>
        </w:rPr>
        <w:footnoteRef/>
      </w:r>
      <w:r w:rsidRPr="00B95883">
        <w:rPr>
          <w:rFonts w:cstheme="minorHAnsi"/>
          <w:sz w:val="22"/>
          <w:szCs w:val="22"/>
        </w:rPr>
        <w:t xml:space="preserve">Burhan Bungin, </w:t>
      </w:r>
      <w:r w:rsidRPr="00B95883">
        <w:rPr>
          <w:rFonts w:cstheme="minorHAnsi"/>
          <w:sz w:val="22"/>
          <w:szCs w:val="22"/>
          <w:lang w:val="en-US"/>
        </w:rPr>
        <w:t xml:space="preserve">2014, </w:t>
      </w:r>
      <w:r w:rsidRPr="00B95883">
        <w:rPr>
          <w:rFonts w:cstheme="minorHAnsi"/>
          <w:i/>
          <w:sz w:val="22"/>
          <w:szCs w:val="22"/>
        </w:rPr>
        <w:t>Metode Penelitian Kuantitatif Komunikasi, Ekonomi dan Kebijakan Publik Serta Ilmu-ilmu Sosial Lainnya</w:t>
      </w:r>
      <w:r w:rsidRPr="00B95883">
        <w:rPr>
          <w:rFonts w:cstheme="minorHAnsi"/>
          <w:sz w:val="22"/>
          <w:szCs w:val="22"/>
        </w:rPr>
        <w:t>, Jakarta</w:t>
      </w:r>
      <w:r w:rsidRPr="00B95883">
        <w:rPr>
          <w:rFonts w:cstheme="minorHAnsi"/>
          <w:sz w:val="22"/>
          <w:szCs w:val="22"/>
          <w:lang w:val="en-US"/>
        </w:rPr>
        <w:t>:</w:t>
      </w:r>
      <w:r w:rsidRPr="00B95883">
        <w:rPr>
          <w:rFonts w:cstheme="minorHAnsi"/>
          <w:sz w:val="22"/>
          <w:szCs w:val="22"/>
        </w:rPr>
        <w:t>Kencana Prenadamedia Group, Hlm. 25</w:t>
      </w:r>
      <w:r w:rsidRPr="00B95883">
        <w:rPr>
          <w:rFonts w:cstheme="minorHAnsi"/>
          <w:sz w:val="22"/>
          <w:szCs w:val="22"/>
          <w:lang w:val="en-US"/>
        </w:rPr>
        <w:t>.</w:t>
      </w:r>
    </w:p>
  </w:footnote>
  <w:footnote w:id="9">
    <w:p w:rsidR="00BC581D" w:rsidRPr="00B90861" w:rsidRDefault="00BC581D" w:rsidP="00B90861">
      <w:pPr>
        <w:pStyle w:val="FootnoteText"/>
        <w:ind w:left="284" w:hanging="284"/>
        <w:contextualSpacing/>
        <w:jc w:val="both"/>
        <w:rPr>
          <w:rFonts w:cstheme="minorHAnsi"/>
          <w:sz w:val="22"/>
          <w:szCs w:val="22"/>
        </w:rPr>
      </w:pPr>
      <w:r w:rsidRPr="00B90861">
        <w:rPr>
          <w:rStyle w:val="FootnoteReference"/>
          <w:rFonts w:cstheme="minorHAnsi"/>
          <w:sz w:val="22"/>
          <w:szCs w:val="22"/>
        </w:rPr>
        <w:footnoteRef/>
      </w:r>
      <w:r w:rsidRPr="00B90861">
        <w:rPr>
          <w:rFonts w:cstheme="minorHAnsi"/>
          <w:sz w:val="22"/>
          <w:szCs w:val="22"/>
          <w:lang w:val="en-US"/>
        </w:rPr>
        <w:t>Sugiyono</w:t>
      </w:r>
      <w:r w:rsidRPr="00B90861">
        <w:rPr>
          <w:rFonts w:cstheme="minorHAnsi"/>
          <w:i/>
          <w:sz w:val="22"/>
          <w:szCs w:val="22"/>
          <w:lang w:val="en-US"/>
        </w:rPr>
        <w:t xml:space="preserve">, </w:t>
      </w:r>
      <w:r w:rsidR="00C82CE9">
        <w:rPr>
          <w:rFonts w:cstheme="minorHAnsi"/>
          <w:i/>
          <w:sz w:val="22"/>
          <w:szCs w:val="22"/>
        </w:rPr>
        <w:t xml:space="preserve">2016, </w:t>
      </w:r>
      <w:r w:rsidRPr="00B90861">
        <w:rPr>
          <w:rFonts w:cstheme="minorHAnsi"/>
          <w:i/>
          <w:sz w:val="22"/>
          <w:szCs w:val="22"/>
          <w:lang w:val="en-US"/>
        </w:rPr>
        <w:t>Op, Cit,</w:t>
      </w:r>
      <w:r w:rsidRPr="00B90861">
        <w:rPr>
          <w:rFonts w:cstheme="minorHAnsi"/>
          <w:sz w:val="22"/>
          <w:szCs w:val="22"/>
        </w:rPr>
        <w:t xml:space="preserve"> Hlm. 81</w:t>
      </w:r>
    </w:p>
  </w:footnote>
  <w:footnote w:id="10">
    <w:p w:rsidR="00B90861" w:rsidRPr="00C82CE9" w:rsidRDefault="00B90861" w:rsidP="00C82CE9">
      <w:pPr>
        <w:pStyle w:val="FootnoteText"/>
        <w:ind w:left="284" w:hanging="284"/>
        <w:contextualSpacing/>
        <w:jc w:val="both"/>
        <w:rPr>
          <w:rFonts w:cstheme="minorHAnsi"/>
          <w:sz w:val="22"/>
          <w:szCs w:val="22"/>
        </w:rPr>
      </w:pPr>
      <w:r w:rsidRPr="00B90861">
        <w:rPr>
          <w:rStyle w:val="FootnoteReference"/>
          <w:rFonts w:cstheme="minorHAnsi"/>
          <w:sz w:val="22"/>
          <w:szCs w:val="22"/>
        </w:rPr>
        <w:footnoteRef/>
      </w:r>
      <w:r w:rsidRPr="00B90861">
        <w:rPr>
          <w:rFonts w:cstheme="minorHAnsi"/>
          <w:sz w:val="22"/>
          <w:szCs w:val="22"/>
        </w:rPr>
        <w:t xml:space="preserve">Rachmat Kriyantono, </w:t>
      </w:r>
      <w:r w:rsidRPr="00B90861">
        <w:rPr>
          <w:rFonts w:cstheme="minorHAnsi"/>
          <w:sz w:val="22"/>
          <w:szCs w:val="22"/>
          <w:lang w:val="en-US"/>
        </w:rPr>
        <w:t>201</w:t>
      </w:r>
      <w:r w:rsidRPr="00B90861">
        <w:rPr>
          <w:rFonts w:cstheme="minorHAnsi"/>
          <w:sz w:val="22"/>
          <w:szCs w:val="22"/>
        </w:rPr>
        <w:t>0</w:t>
      </w:r>
      <w:r w:rsidRPr="00B90861">
        <w:rPr>
          <w:rFonts w:cstheme="minorHAnsi"/>
          <w:sz w:val="22"/>
          <w:szCs w:val="22"/>
          <w:lang w:val="en-US"/>
        </w:rPr>
        <w:t xml:space="preserve">, </w:t>
      </w:r>
      <w:r w:rsidRPr="00B90861">
        <w:rPr>
          <w:rFonts w:cstheme="minorHAnsi"/>
          <w:i/>
          <w:sz w:val="22"/>
          <w:szCs w:val="22"/>
        </w:rPr>
        <w:t>Teknik Praktis Riset Komunikasi Disertai Contoh Praktis Riset Media, Public Relations, Advertising, Komunikasi Organisasi, Komunikasi Pemasaran</w:t>
      </w:r>
      <w:r w:rsidRPr="00B90861">
        <w:rPr>
          <w:rFonts w:cstheme="minorHAnsi"/>
          <w:sz w:val="22"/>
          <w:szCs w:val="22"/>
        </w:rPr>
        <w:t xml:space="preserve">, </w:t>
      </w:r>
      <w:r w:rsidRPr="00B90861">
        <w:rPr>
          <w:rFonts w:cstheme="minorHAnsi"/>
          <w:sz w:val="22"/>
          <w:szCs w:val="22"/>
          <w:lang w:val="en-US"/>
        </w:rPr>
        <w:t xml:space="preserve">Jakarta: </w:t>
      </w:r>
      <w:r w:rsidRPr="00B90861">
        <w:rPr>
          <w:rFonts w:cstheme="minorHAnsi"/>
          <w:sz w:val="22"/>
          <w:szCs w:val="22"/>
        </w:rPr>
        <w:t>Kenc</w:t>
      </w:r>
      <w:r>
        <w:rPr>
          <w:rFonts w:cstheme="minorHAnsi"/>
          <w:sz w:val="22"/>
          <w:szCs w:val="22"/>
        </w:rPr>
        <w:t>ana Prenada Media Group, Hlm. 138</w:t>
      </w:r>
      <w:r w:rsidRPr="00B90861">
        <w:rPr>
          <w:rFonts w:cstheme="minorHAnsi"/>
          <w:sz w:val="22"/>
          <w:szCs w:val="22"/>
          <w:lang w:val="en-US"/>
        </w:rPr>
        <w:t>.</w:t>
      </w:r>
    </w:p>
  </w:footnote>
  <w:footnote w:id="11">
    <w:p w:rsidR="00C82CE9" w:rsidRPr="00C82CE9" w:rsidRDefault="00C82CE9" w:rsidP="00C82CE9">
      <w:pPr>
        <w:pStyle w:val="FootnoteText"/>
        <w:ind w:left="284" w:hanging="284"/>
        <w:contextualSpacing/>
        <w:jc w:val="both"/>
        <w:rPr>
          <w:rFonts w:cstheme="minorHAnsi"/>
          <w:sz w:val="22"/>
          <w:szCs w:val="22"/>
        </w:rPr>
      </w:pPr>
      <w:r w:rsidRPr="00C82CE9">
        <w:rPr>
          <w:rStyle w:val="FootnoteReference"/>
          <w:rFonts w:cstheme="minorHAnsi"/>
          <w:sz w:val="22"/>
          <w:szCs w:val="22"/>
        </w:rPr>
        <w:footnoteRef/>
      </w:r>
      <w:r w:rsidRPr="00C82CE9">
        <w:rPr>
          <w:rFonts w:cstheme="minorHAnsi"/>
          <w:sz w:val="22"/>
          <w:szCs w:val="22"/>
        </w:rPr>
        <w:t xml:space="preserve"> </w:t>
      </w:r>
      <w:r w:rsidRPr="00C82CE9">
        <w:rPr>
          <w:rFonts w:cstheme="minorHAnsi"/>
          <w:sz w:val="22"/>
          <w:szCs w:val="22"/>
          <w:lang w:val="en-US"/>
        </w:rPr>
        <w:t xml:space="preserve">Sugiyono, 2016, </w:t>
      </w:r>
      <w:r w:rsidRPr="00C82CE9">
        <w:rPr>
          <w:rFonts w:cstheme="minorHAnsi"/>
          <w:i/>
          <w:sz w:val="22"/>
          <w:szCs w:val="22"/>
          <w:lang w:val="en-US"/>
        </w:rPr>
        <w:t>Op. Cit.</w:t>
      </w:r>
      <w:r w:rsidRPr="00C82CE9">
        <w:rPr>
          <w:rFonts w:cstheme="minorHAnsi"/>
          <w:sz w:val="22"/>
          <w:szCs w:val="22"/>
          <w:lang w:val="en-US"/>
        </w:rPr>
        <w:t xml:space="preserve"> Hlm. 94.</w:t>
      </w:r>
    </w:p>
  </w:footnote>
  <w:footnote w:id="12">
    <w:p w:rsidR="00B45799" w:rsidRPr="00B45799" w:rsidRDefault="00B45799" w:rsidP="00B45799">
      <w:pPr>
        <w:pStyle w:val="FootnoteText"/>
        <w:ind w:left="284" w:hanging="284"/>
      </w:pPr>
      <w:r w:rsidRPr="00B45799">
        <w:rPr>
          <w:rStyle w:val="FootnoteReference"/>
          <w:rFonts w:cstheme="minorHAnsi"/>
          <w:sz w:val="22"/>
          <w:szCs w:val="22"/>
        </w:rPr>
        <w:footnoteRef/>
      </w:r>
      <w:r w:rsidRPr="00B45799">
        <w:rPr>
          <w:rFonts w:cstheme="minorHAnsi"/>
          <w:sz w:val="22"/>
          <w:szCs w:val="22"/>
        </w:rPr>
        <w:t xml:space="preserve">Ghozali, Imam. 2016. </w:t>
      </w:r>
      <w:r w:rsidRPr="00B45799">
        <w:rPr>
          <w:rFonts w:cstheme="minorHAnsi"/>
          <w:i/>
          <w:sz w:val="22"/>
          <w:szCs w:val="22"/>
        </w:rPr>
        <w:t>Aplikasi Analisis Multivariate dengan Program IBM SPSS 2.  Cetakan VIII.</w:t>
      </w:r>
      <w:r w:rsidRPr="00B45799">
        <w:rPr>
          <w:rFonts w:cstheme="minorHAnsi"/>
          <w:sz w:val="22"/>
          <w:szCs w:val="22"/>
        </w:rPr>
        <w:t xml:space="preserve"> Semarang: Badan Penerbit Undip</w:t>
      </w:r>
      <w:r w:rsidRPr="00B45799">
        <w:rPr>
          <w:rFonts w:cstheme="minorHAnsi"/>
          <w:sz w:val="22"/>
          <w:szCs w:val="22"/>
          <w:lang w:val="en-US"/>
        </w:rPr>
        <w:t xml:space="preserve">, Hlm. </w:t>
      </w:r>
      <w:r w:rsidRPr="00B45799">
        <w:rPr>
          <w:rFonts w:cstheme="minorHAnsi"/>
          <w:sz w:val="22"/>
          <w:szCs w:val="22"/>
        </w:rPr>
        <w:t>52</w:t>
      </w:r>
      <w:r>
        <w:rPr>
          <w:rFonts w:ascii="Times New Roman" w:hAnsi="Times New Roman" w:cs="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C3829"/>
    <w:multiLevelType w:val="hybridMultilevel"/>
    <w:tmpl w:val="6E622B5A"/>
    <w:lvl w:ilvl="0" w:tplc="8C2E459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145AD7"/>
    <w:multiLevelType w:val="hybridMultilevel"/>
    <w:tmpl w:val="0E4486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33BF6CED"/>
    <w:multiLevelType w:val="hybridMultilevel"/>
    <w:tmpl w:val="1868B5BE"/>
    <w:lvl w:ilvl="0" w:tplc="0421000F">
      <w:start w:val="1"/>
      <w:numFmt w:val="decimal"/>
      <w:lvlText w:val="%1."/>
      <w:lvlJc w:val="left"/>
      <w:pPr>
        <w:ind w:left="1931" w:hanging="360"/>
      </w:pPr>
    </w:lvl>
    <w:lvl w:ilvl="1" w:tplc="04210019" w:tentative="1">
      <w:start w:val="1"/>
      <w:numFmt w:val="lowerLetter"/>
      <w:lvlText w:val="%2."/>
      <w:lvlJc w:val="left"/>
      <w:pPr>
        <w:ind w:left="2651" w:hanging="360"/>
      </w:pPr>
    </w:lvl>
    <w:lvl w:ilvl="2" w:tplc="0421001B" w:tentative="1">
      <w:start w:val="1"/>
      <w:numFmt w:val="lowerRoman"/>
      <w:lvlText w:val="%3."/>
      <w:lvlJc w:val="right"/>
      <w:pPr>
        <w:ind w:left="3371" w:hanging="180"/>
      </w:pPr>
    </w:lvl>
    <w:lvl w:ilvl="3" w:tplc="0421000F" w:tentative="1">
      <w:start w:val="1"/>
      <w:numFmt w:val="decimal"/>
      <w:lvlText w:val="%4."/>
      <w:lvlJc w:val="left"/>
      <w:pPr>
        <w:ind w:left="4091" w:hanging="360"/>
      </w:pPr>
    </w:lvl>
    <w:lvl w:ilvl="4" w:tplc="04210019" w:tentative="1">
      <w:start w:val="1"/>
      <w:numFmt w:val="lowerLetter"/>
      <w:lvlText w:val="%5."/>
      <w:lvlJc w:val="left"/>
      <w:pPr>
        <w:ind w:left="4811" w:hanging="360"/>
      </w:pPr>
    </w:lvl>
    <w:lvl w:ilvl="5" w:tplc="0421001B" w:tentative="1">
      <w:start w:val="1"/>
      <w:numFmt w:val="lowerRoman"/>
      <w:lvlText w:val="%6."/>
      <w:lvlJc w:val="right"/>
      <w:pPr>
        <w:ind w:left="5531" w:hanging="180"/>
      </w:pPr>
    </w:lvl>
    <w:lvl w:ilvl="6" w:tplc="0421000F" w:tentative="1">
      <w:start w:val="1"/>
      <w:numFmt w:val="decimal"/>
      <w:lvlText w:val="%7."/>
      <w:lvlJc w:val="left"/>
      <w:pPr>
        <w:ind w:left="6251" w:hanging="360"/>
      </w:pPr>
    </w:lvl>
    <w:lvl w:ilvl="7" w:tplc="04210019" w:tentative="1">
      <w:start w:val="1"/>
      <w:numFmt w:val="lowerLetter"/>
      <w:lvlText w:val="%8."/>
      <w:lvlJc w:val="left"/>
      <w:pPr>
        <w:ind w:left="6971" w:hanging="360"/>
      </w:pPr>
    </w:lvl>
    <w:lvl w:ilvl="8" w:tplc="0421001B" w:tentative="1">
      <w:start w:val="1"/>
      <w:numFmt w:val="lowerRoman"/>
      <w:lvlText w:val="%9."/>
      <w:lvlJc w:val="right"/>
      <w:pPr>
        <w:ind w:left="7691" w:hanging="180"/>
      </w:pPr>
    </w:lvl>
  </w:abstractNum>
  <w:abstractNum w:abstractNumId="3">
    <w:nsid w:val="479F5D67"/>
    <w:multiLevelType w:val="multilevel"/>
    <w:tmpl w:val="0421001D"/>
    <w:styleLink w:val="Style2"/>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CCE362B"/>
    <w:multiLevelType w:val="hybridMultilevel"/>
    <w:tmpl w:val="FCC47C7C"/>
    <w:lvl w:ilvl="0" w:tplc="32D69EA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3834076"/>
    <w:multiLevelType w:val="multilevel"/>
    <w:tmpl w:val="66822880"/>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034F5"/>
    <w:rsid w:val="000137B1"/>
    <w:rsid w:val="000527B0"/>
    <w:rsid w:val="00096916"/>
    <w:rsid w:val="000C2D5D"/>
    <w:rsid w:val="000D21BE"/>
    <w:rsid w:val="000E3462"/>
    <w:rsid w:val="001401D7"/>
    <w:rsid w:val="00190BAB"/>
    <w:rsid w:val="002147C6"/>
    <w:rsid w:val="002207A7"/>
    <w:rsid w:val="00316196"/>
    <w:rsid w:val="003654DF"/>
    <w:rsid w:val="00371982"/>
    <w:rsid w:val="00455EA8"/>
    <w:rsid w:val="0046321A"/>
    <w:rsid w:val="004C66EC"/>
    <w:rsid w:val="005B7EA5"/>
    <w:rsid w:val="005E737E"/>
    <w:rsid w:val="005F11DE"/>
    <w:rsid w:val="00794178"/>
    <w:rsid w:val="007D5942"/>
    <w:rsid w:val="007E4030"/>
    <w:rsid w:val="00801990"/>
    <w:rsid w:val="00890591"/>
    <w:rsid w:val="00900D73"/>
    <w:rsid w:val="00985737"/>
    <w:rsid w:val="00A105DD"/>
    <w:rsid w:val="00A268D6"/>
    <w:rsid w:val="00A41D2A"/>
    <w:rsid w:val="00A463C2"/>
    <w:rsid w:val="00AF2FA2"/>
    <w:rsid w:val="00B04C25"/>
    <w:rsid w:val="00B10851"/>
    <w:rsid w:val="00B2160E"/>
    <w:rsid w:val="00B45799"/>
    <w:rsid w:val="00B90861"/>
    <w:rsid w:val="00B95883"/>
    <w:rsid w:val="00BC581D"/>
    <w:rsid w:val="00C51836"/>
    <w:rsid w:val="00C82CE9"/>
    <w:rsid w:val="00D26D91"/>
    <w:rsid w:val="00D51DDD"/>
    <w:rsid w:val="00D74C23"/>
    <w:rsid w:val="00D77A30"/>
    <w:rsid w:val="00D9063B"/>
    <w:rsid w:val="00DB6E73"/>
    <w:rsid w:val="00E034F5"/>
    <w:rsid w:val="00E318DA"/>
    <w:rsid w:val="00F01973"/>
    <w:rsid w:val="00F1693B"/>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7"/>
        <o:r id="V:Rule5" type="connector" idref="#_x0000_s1026"/>
        <o:r id="V:Rule6" type="connector" idref="#_x0000_s1028"/>
        <o:r id="V:Rule7" type="connector" idref="#AutoShape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F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2">
    <w:name w:val="Style2"/>
    <w:uiPriority w:val="99"/>
    <w:rsid w:val="000E3462"/>
    <w:pPr>
      <w:numPr>
        <w:numId w:val="1"/>
      </w:numPr>
    </w:pPr>
  </w:style>
  <w:style w:type="character" w:styleId="Hyperlink">
    <w:name w:val="Hyperlink"/>
    <w:basedOn w:val="DefaultParagraphFont"/>
    <w:uiPriority w:val="99"/>
    <w:unhideWhenUsed/>
    <w:rsid w:val="00E034F5"/>
    <w:rPr>
      <w:color w:val="0000FF" w:themeColor="hyperlink"/>
      <w:u w:val="single"/>
    </w:rPr>
  </w:style>
  <w:style w:type="paragraph" w:styleId="BalloonText">
    <w:name w:val="Balloon Text"/>
    <w:basedOn w:val="Normal"/>
    <w:link w:val="BalloonTextChar"/>
    <w:uiPriority w:val="99"/>
    <w:semiHidden/>
    <w:unhideWhenUsed/>
    <w:rsid w:val="00D77A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7A30"/>
    <w:rPr>
      <w:rFonts w:ascii="Tahoma" w:hAnsi="Tahoma" w:cs="Tahoma"/>
      <w:sz w:val="16"/>
      <w:szCs w:val="16"/>
    </w:rPr>
  </w:style>
  <w:style w:type="paragraph" w:customStyle="1" w:styleId="2">
    <w:name w:val="2"/>
    <w:basedOn w:val="Normal"/>
    <w:qFormat/>
    <w:rsid w:val="00D77A30"/>
    <w:pPr>
      <w:keepNext/>
      <w:keepLines/>
      <w:spacing w:after="0" w:line="240" w:lineRule="auto"/>
      <w:jc w:val="center"/>
      <w:outlineLvl w:val="0"/>
    </w:pPr>
    <w:rPr>
      <w:rFonts w:ascii="Times New Roman" w:eastAsiaTheme="majorEastAsia" w:hAnsi="Times New Roman" w:cs="Times New Roman"/>
      <w:b/>
      <w:bCs/>
      <w:color w:val="000000" w:themeColor="text1"/>
      <w:sz w:val="24"/>
      <w:szCs w:val="24"/>
      <w:lang w:val="en-US"/>
    </w:rPr>
  </w:style>
  <w:style w:type="paragraph" w:styleId="FootnoteText">
    <w:name w:val="footnote text"/>
    <w:basedOn w:val="Normal"/>
    <w:link w:val="FootnoteTextChar"/>
    <w:uiPriority w:val="99"/>
    <w:unhideWhenUsed/>
    <w:rsid w:val="000C2D5D"/>
    <w:pPr>
      <w:spacing w:after="0" w:line="240" w:lineRule="auto"/>
    </w:pPr>
    <w:rPr>
      <w:sz w:val="20"/>
      <w:szCs w:val="20"/>
    </w:rPr>
  </w:style>
  <w:style w:type="character" w:customStyle="1" w:styleId="FootnoteTextChar">
    <w:name w:val="Footnote Text Char"/>
    <w:basedOn w:val="DefaultParagraphFont"/>
    <w:link w:val="FootnoteText"/>
    <w:uiPriority w:val="99"/>
    <w:rsid w:val="000C2D5D"/>
    <w:rPr>
      <w:sz w:val="20"/>
      <w:szCs w:val="20"/>
    </w:rPr>
  </w:style>
  <w:style w:type="character" w:styleId="FootnoteReference">
    <w:name w:val="footnote reference"/>
    <w:basedOn w:val="DefaultParagraphFont"/>
    <w:uiPriority w:val="99"/>
    <w:semiHidden/>
    <w:unhideWhenUsed/>
    <w:rsid w:val="000C2D5D"/>
    <w:rPr>
      <w:vertAlign w:val="superscript"/>
    </w:rPr>
  </w:style>
  <w:style w:type="paragraph" w:styleId="ListParagraph">
    <w:name w:val="List Paragraph"/>
    <w:aliases w:val="List Paragraph11,List Paragraph111,List Paragraph1,ANNEX,kepala,skripsi"/>
    <w:basedOn w:val="Normal"/>
    <w:link w:val="ListParagraphChar"/>
    <w:uiPriority w:val="34"/>
    <w:qFormat/>
    <w:rsid w:val="000C2D5D"/>
    <w:pPr>
      <w:ind w:left="720"/>
      <w:contextualSpacing/>
    </w:pPr>
  </w:style>
  <w:style w:type="character" w:customStyle="1" w:styleId="ListParagraphChar">
    <w:name w:val="List Paragraph Char"/>
    <w:aliases w:val="List Paragraph11 Char,List Paragraph111 Char,List Paragraph1 Char,ANNEX Char,kepala Char,skripsi Char"/>
    <w:link w:val="ListParagraph"/>
    <w:uiPriority w:val="34"/>
    <w:locked/>
    <w:rsid w:val="000C2D5D"/>
  </w:style>
  <w:style w:type="paragraph" w:customStyle="1" w:styleId="6">
    <w:name w:val="6"/>
    <w:basedOn w:val="ListParagraph"/>
    <w:qFormat/>
    <w:rsid w:val="00B90861"/>
    <w:pPr>
      <w:spacing w:after="0" w:line="360" w:lineRule="auto"/>
      <w:ind w:left="0" w:firstLine="851"/>
      <w:jc w:val="both"/>
    </w:pPr>
    <w:rPr>
      <w:rFonts w:ascii="Times New Roman" w:hAnsi="Times New Roman" w:cs="Times New Roman"/>
      <w:sz w:val="24"/>
      <w:szCs w:val="24"/>
      <w:lang w:val="en-US"/>
    </w:rPr>
  </w:style>
  <w:style w:type="paragraph" w:styleId="Header">
    <w:name w:val="header"/>
    <w:basedOn w:val="Normal"/>
    <w:link w:val="HeaderChar"/>
    <w:uiPriority w:val="99"/>
    <w:semiHidden/>
    <w:unhideWhenUsed/>
    <w:rsid w:val="002207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7A7"/>
  </w:style>
  <w:style w:type="paragraph" w:styleId="Footer">
    <w:name w:val="footer"/>
    <w:basedOn w:val="Normal"/>
    <w:link w:val="FooterChar"/>
    <w:uiPriority w:val="99"/>
    <w:unhideWhenUsed/>
    <w:rsid w:val="00220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7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shafiq15@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yle.tribunnews.com/2016/11/17/asian-television-awards-selamat-sitkom-ok-jek-jadi-nomine-best-comedy-penghargaan-se-as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ungnawa@y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yle.tribunnews.com/2016/11/17/asian-television-awards-selamat-sitkom-ok-jek-jadi-nomine-best-comedy-penghargaan-se-a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D5D5C-A31E-4200-88BF-9FA675D59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7</Pages>
  <Words>2685</Words>
  <Characters>15308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35</cp:revision>
  <dcterms:created xsi:type="dcterms:W3CDTF">2018-02-01T10:03:00Z</dcterms:created>
  <dcterms:modified xsi:type="dcterms:W3CDTF">2018-02-01T14:47:00Z</dcterms:modified>
</cp:coreProperties>
</file>