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7BB" w:rsidRPr="001D49D9" w:rsidRDefault="001D49D9" w:rsidP="008867BB">
      <w:pPr>
        <w:spacing w:line="240" w:lineRule="auto"/>
        <w:jc w:val="center"/>
        <w:rPr>
          <w:b/>
        </w:rPr>
      </w:pPr>
      <w:r>
        <w:rPr>
          <w:b/>
        </w:rPr>
        <w:t xml:space="preserve">AKTIVITAS </w:t>
      </w:r>
      <w:r w:rsidR="004F4B21" w:rsidRPr="004F4B21">
        <w:rPr>
          <w:b/>
          <w:i/>
        </w:rPr>
        <w:t>EMPLOYEE RELATIONS</w:t>
      </w:r>
      <w:r>
        <w:rPr>
          <w:b/>
        </w:rPr>
        <w:t xml:space="preserve"> DALAM MENINGKATKAN MOTIVASI KERJA KARYAWAN PADA ACE HARDWARE AEON MALL BSD CITY</w:t>
      </w:r>
    </w:p>
    <w:p w:rsidR="00F77DB6" w:rsidRDefault="00F77DB6" w:rsidP="008867BB">
      <w:pPr>
        <w:spacing w:after="0" w:line="240" w:lineRule="auto"/>
        <w:jc w:val="center"/>
      </w:pPr>
    </w:p>
    <w:p w:rsidR="008867BB" w:rsidRDefault="001D49D9" w:rsidP="008867BB">
      <w:pPr>
        <w:spacing w:after="0" w:line="240" w:lineRule="auto"/>
        <w:jc w:val="center"/>
      </w:pPr>
      <w:r>
        <w:t>Komarudin Subekti</w:t>
      </w:r>
      <w:r w:rsidR="008867BB">
        <w:t>, Universitas Budi Luhur</w:t>
      </w:r>
      <w:r w:rsidR="008867BB">
        <w:rPr>
          <w:rStyle w:val="FootnoteReference"/>
        </w:rPr>
        <w:footnoteReference w:id="1"/>
      </w:r>
    </w:p>
    <w:p w:rsidR="008867BB" w:rsidRDefault="008867BB" w:rsidP="00F77DB6">
      <w:pPr>
        <w:spacing w:after="0" w:line="240" w:lineRule="auto"/>
        <w:jc w:val="center"/>
      </w:pPr>
      <w:r>
        <w:t>Dini Maryani Sunarya</w:t>
      </w:r>
      <w:r w:rsidR="00F77DB6">
        <w:rPr>
          <w:rStyle w:val="FootnoteReference"/>
        </w:rPr>
        <w:footnoteReference w:id="2"/>
      </w:r>
    </w:p>
    <w:p w:rsidR="00F77DB6" w:rsidRDefault="00F77DB6" w:rsidP="00F77DB6">
      <w:pPr>
        <w:spacing w:after="0" w:line="240" w:lineRule="auto"/>
        <w:jc w:val="center"/>
      </w:pPr>
    </w:p>
    <w:p w:rsidR="00F77DB6" w:rsidRDefault="00F77DB6" w:rsidP="00F77DB6">
      <w:pPr>
        <w:spacing w:after="0" w:line="240" w:lineRule="auto"/>
        <w:jc w:val="center"/>
        <w:rPr>
          <w:b/>
        </w:rPr>
      </w:pPr>
      <w:r>
        <w:rPr>
          <w:b/>
        </w:rPr>
        <w:t>Fakultas Ilmu Komunikasi Universitas Budi Luhur</w:t>
      </w:r>
    </w:p>
    <w:p w:rsidR="00F77DB6" w:rsidRDefault="00F77DB6" w:rsidP="00F77DB6">
      <w:pPr>
        <w:spacing w:after="0" w:line="240" w:lineRule="auto"/>
        <w:jc w:val="center"/>
        <w:rPr>
          <w:b/>
        </w:rPr>
      </w:pPr>
    </w:p>
    <w:p w:rsidR="00F77DB6" w:rsidRPr="00B24662" w:rsidRDefault="00F77DB6" w:rsidP="00F77DB6">
      <w:pPr>
        <w:spacing w:after="0" w:line="240" w:lineRule="auto"/>
        <w:jc w:val="center"/>
      </w:pPr>
      <w:r w:rsidRPr="00B24662">
        <w:t xml:space="preserve">Email: </w:t>
      </w:r>
      <w:hyperlink r:id="rId7" w:history="1">
        <w:r w:rsidRPr="00B24662">
          <w:rPr>
            <w:rStyle w:val="Hyperlink"/>
            <w:color w:val="auto"/>
            <w:u w:val="none"/>
          </w:rPr>
          <w:t>bekti.nayottama@gmail.com</w:t>
        </w:r>
      </w:hyperlink>
      <w:r w:rsidRPr="00B24662">
        <w:rPr>
          <w:rStyle w:val="Hyperlink"/>
          <w:color w:val="auto"/>
          <w:u w:val="none"/>
        </w:rPr>
        <w:t>/</w:t>
      </w:r>
      <w:r w:rsidR="00175081" w:rsidRPr="00B24662">
        <w:rPr>
          <w:rStyle w:val="Hyperlink"/>
          <w:color w:val="auto"/>
          <w:u w:val="none"/>
        </w:rPr>
        <w:t xml:space="preserve"> 0877 3340 1101</w:t>
      </w:r>
    </w:p>
    <w:p w:rsidR="00F77DB6" w:rsidRPr="00B24662" w:rsidRDefault="00F77DB6" w:rsidP="00F77DB6">
      <w:pPr>
        <w:spacing w:after="0" w:line="240" w:lineRule="auto"/>
        <w:jc w:val="center"/>
      </w:pPr>
      <w:r w:rsidRPr="00B24662">
        <w:t xml:space="preserve">Email: </w:t>
      </w:r>
      <w:hyperlink r:id="rId8" w:history="1">
        <w:r w:rsidR="00175081" w:rsidRPr="00B24662">
          <w:rPr>
            <w:rStyle w:val="Hyperlink"/>
            <w:color w:val="auto"/>
            <w:u w:val="none"/>
          </w:rPr>
          <w:t>dinimaryayani79@gmail.com</w:t>
        </w:r>
      </w:hyperlink>
      <w:r w:rsidR="00175081" w:rsidRPr="00B24662">
        <w:t xml:space="preserve">/ 0877 8250 6634 </w:t>
      </w:r>
    </w:p>
    <w:p w:rsidR="008867BB" w:rsidRPr="00B24662" w:rsidRDefault="008867BB" w:rsidP="00F77DB6">
      <w:pPr>
        <w:spacing w:after="0" w:line="240" w:lineRule="auto"/>
      </w:pPr>
    </w:p>
    <w:p w:rsidR="008867BB" w:rsidRDefault="008867BB" w:rsidP="008867BB">
      <w:pPr>
        <w:spacing w:before="240" w:after="0" w:line="240" w:lineRule="auto"/>
        <w:jc w:val="center"/>
      </w:pPr>
    </w:p>
    <w:p w:rsidR="008867BB" w:rsidRDefault="008867BB" w:rsidP="008867BB">
      <w:pPr>
        <w:spacing w:before="240" w:after="0" w:line="240" w:lineRule="auto"/>
        <w:jc w:val="center"/>
        <w:rPr>
          <w:b/>
          <w:i/>
        </w:rPr>
      </w:pPr>
      <w:r w:rsidRPr="0039257A">
        <w:rPr>
          <w:b/>
          <w:i/>
        </w:rPr>
        <w:t>ABSTRACT</w:t>
      </w:r>
    </w:p>
    <w:p w:rsidR="001D49D9" w:rsidRDefault="001D49D9" w:rsidP="008867BB">
      <w:pPr>
        <w:spacing w:before="240" w:after="0" w:line="240" w:lineRule="auto"/>
        <w:jc w:val="both"/>
        <w:rPr>
          <w:i/>
        </w:rPr>
      </w:pPr>
      <w:r w:rsidRPr="001D49D9">
        <w:rPr>
          <w:i/>
        </w:rPr>
        <w:t xml:space="preserve">The research problem of this study was:  how </w:t>
      </w:r>
      <w:r w:rsidR="004F4B21" w:rsidRPr="004F4B21">
        <w:rPr>
          <w:i/>
        </w:rPr>
        <w:t>employee relations</w:t>
      </w:r>
      <w:r w:rsidRPr="001D49D9">
        <w:rPr>
          <w:i/>
        </w:rPr>
        <w:t xml:space="preserve"> activities on ACE Hardware AEON Mall BSD City could improve employee’s job motivation. The purpose of this research is to explain </w:t>
      </w:r>
      <w:r w:rsidR="004F4B21" w:rsidRPr="004F4B21">
        <w:rPr>
          <w:i/>
        </w:rPr>
        <w:t>employee relations</w:t>
      </w:r>
      <w:r w:rsidRPr="001D49D9">
        <w:rPr>
          <w:i/>
        </w:rPr>
        <w:t xml:space="preserve"> activities that was conducted by ACE Hardware AEON Mall BSD City as an effort to increase employe’s job motivation and to know how ACE Hardware Mall BSD City established communication with its employees. The methodology on this research was descriptive qualitative approach. Data collection was done by observation and in-depth interview. The observation was a passive participation observation which means the researcher was the outer part of the object of observation and did not participate as the subject of  the research, while in-depth interviews were conducted directly and intensively with reliable </w:t>
      </w:r>
      <w:r w:rsidR="008E3130" w:rsidRPr="008E3130">
        <w:rPr>
          <w:i/>
        </w:rPr>
        <w:t>informant</w:t>
      </w:r>
      <w:r w:rsidRPr="001D49D9">
        <w:rPr>
          <w:i/>
        </w:rPr>
        <w:t xml:space="preserve">. To  analysing of validity of the data, this study used triangulation of source, that analysed it based on result of observation and interview white key </w:t>
      </w:r>
      <w:r w:rsidR="008E3130" w:rsidRPr="008E3130">
        <w:rPr>
          <w:i/>
        </w:rPr>
        <w:t>informant</w:t>
      </w:r>
      <w:r w:rsidRPr="001D49D9">
        <w:rPr>
          <w:i/>
        </w:rPr>
        <w:t xml:space="preserve"> and </w:t>
      </w:r>
      <w:r w:rsidR="008E3130" w:rsidRPr="008E3130">
        <w:rPr>
          <w:i/>
        </w:rPr>
        <w:t>informant</w:t>
      </w:r>
      <w:r w:rsidRPr="001D49D9">
        <w:rPr>
          <w:i/>
        </w:rPr>
        <w:t xml:space="preserve">. Data from observations and interviews were combined,   so those could be complement each other. The result of this study showed that </w:t>
      </w:r>
      <w:r w:rsidR="004F4B21" w:rsidRPr="004F4B21">
        <w:rPr>
          <w:i/>
        </w:rPr>
        <w:t>employee relations</w:t>
      </w:r>
      <w:r w:rsidRPr="001D49D9">
        <w:rPr>
          <w:i/>
        </w:rPr>
        <w:t xml:space="preserve"> activities which were done by ACE  Hardware AEON Mall BSD City had triggered the job motivation of employees. The  encouragements arised through the activities that were held by the company, especially from </w:t>
      </w:r>
      <w:r w:rsidR="005F51E7" w:rsidRPr="005F51E7">
        <w:rPr>
          <w:i/>
        </w:rPr>
        <w:t>outing</w:t>
      </w:r>
      <w:r w:rsidRPr="001D49D9">
        <w:rPr>
          <w:i/>
        </w:rPr>
        <w:t xml:space="preserve"> activities. The increasing of job motivation was happen due to the management’s appreciation to employees, because they achieved sales targets and made  sales growth. </w:t>
      </w:r>
    </w:p>
    <w:p w:rsidR="008867BB" w:rsidRPr="00A955BA" w:rsidRDefault="008867BB" w:rsidP="008867BB">
      <w:pPr>
        <w:spacing w:before="240" w:after="0" w:line="240" w:lineRule="auto"/>
        <w:jc w:val="both"/>
        <w:rPr>
          <w:b/>
          <w:i/>
        </w:rPr>
      </w:pPr>
      <w:r w:rsidRPr="00A955BA">
        <w:rPr>
          <w:b/>
          <w:i/>
        </w:rPr>
        <w:t xml:space="preserve">Keywords: </w:t>
      </w:r>
      <w:r w:rsidR="004F4B21" w:rsidRPr="004F4B21">
        <w:rPr>
          <w:b/>
          <w:i/>
        </w:rPr>
        <w:t>Employee relations</w:t>
      </w:r>
      <w:r w:rsidR="001D49D9" w:rsidRPr="001D49D9">
        <w:rPr>
          <w:b/>
          <w:i/>
        </w:rPr>
        <w:t>, Job Motivation, Employee</w:t>
      </w:r>
      <w:r w:rsidRPr="00A955BA">
        <w:rPr>
          <w:b/>
          <w:i/>
        </w:rPr>
        <w:t>.</w:t>
      </w:r>
    </w:p>
    <w:p w:rsidR="008867BB" w:rsidRDefault="008867BB" w:rsidP="008867BB">
      <w:pPr>
        <w:jc w:val="both"/>
        <w:sectPr w:rsidR="008867BB" w:rsidSect="00B81812">
          <w:footerReference w:type="default" r:id="rId9"/>
          <w:pgSz w:w="11906" w:h="16838" w:code="9"/>
          <w:pgMar w:top="1701" w:right="1701" w:bottom="1701" w:left="1701" w:header="709" w:footer="709" w:gutter="0"/>
          <w:cols w:space="708"/>
          <w:docGrid w:linePitch="360"/>
        </w:sectPr>
      </w:pPr>
    </w:p>
    <w:p w:rsidR="008867BB" w:rsidRDefault="008867BB" w:rsidP="008867BB">
      <w:pPr>
        <w:spacing w:after="0"/>
        <w:jc w:val="both"/>
        <w:rPr>
          <w:b/>
        </w:rPr>
      </w:pPr>
      <w:r>
        <w:lastRenderedPageBreak/>
        <w:br w:type="page"/>
      </w:r>
      <w:r>
        <w:rPr>
          <w:b/>
        </w:rPr>
        <w:lastRenderedPageBreak/>
        <w:t>PENDAHULUAN</w:t>
      </w:r>
    </w:p>
    <w:p w:rsidR="007F3D3D" w:rsidRPr="007F3D3D" w:rsidRDefault="007F3D3D" w:rsidP="0089118E">
      <w:pPr>
        <w:spacing w:after="0"/>
        <w:ind w:firstLine="720"/>
        <w:jc w:val="both"/>
      </w:pPr>
      <w:r w:rsidRPr="007F3D3D">
        <w:t>PT. ACE Hardware Indonesia adalah salah satu perusahaan ritel ternama di Indonesia yang bergerak di bidang perlengkapan rumah dan gaya hidup. Perusahaan ini merupakan anak perusahaan dari PT. Kawan Lama Sejahtera dan sudah berdiri sejak tahun 1995 lalu. ACE Hardware di Indonesia memegang lisensi resmi langsung dari ACE Hardware Corporation Amerika. ACE Hardware Indonesia sendiri menjual lebih dari 80.000 produk yang dikategorikan ke dalam 3 segmen utama, yaitu perlengkapan rumah, gaya hidup, dan mainan. Saat ini, ACE Hardware Indonesia telah memiliki sekitar 100 toko, termasuk 1 toko terbesar di dunia yang terletak di kawasan Alam Sute</w:t>
      </w:r>
      <w:r>
        <w:t>ra, Serpong, Tangerang Selatan.</w:t>
      </w:r>
      <w:r w:rsidR="000764FE">
        <w:rPr>
          <w:rStyle w:val="FootnoteReference"/>
        </w:rPr>
        <w:footnoteReference w:id="3"/>
      </w:r>
    </w:p>
    <w:p w:rsidR="007F3D3D" w:rsidRPr="007F3D3D" w:rsidRDefault="007F3D3D" w:rsidP="0089118E">
      <w:pPr>
        <w:spacing w:after="0"/>
        <w:ind w:firstLine="720"/>
        <w:jc w:val="both"/>
      </w:pPr>
      <w:r w:rsidRPr="007F3D3D">
        <w:t xml:space="preserve">Dalam perkembangannya, ACE Hardware Indonesia dinilai tumbuh dengan baik dan semakin maju. Hal ini tidak lepas dari tingginya daya beli masyarakat Indonesia, terutama untuk konsumsi peralatan rumah tangga yang menjadi pendorong utama pertumbuhan ekonomi dan mencakup sekitar 55% dari total PDB Indonesia. Pertumbuhan ACE Hardware yang terus meningkat setiap tahunnya juga dipengaruhi oleh bisnis properti dan real estate yang semakin marak di Indonesia. Lewat </w:t>
      </w:r>
      <w:hyperlink r:id="rId10" w:history="1">
        <w:r w:rsidR="001303BE" w:rsidRPr="00AA42F6">
          <w:rPr>
            <w:rStyle w:val="Hyperlink"/>
          </w:rPr>
          <w:t>www.ruparupa.com</w:t>
        </w:r>
      </w:hyperlink>
      <w:r w:rsidR="001303BE">
        <w:t>,</w:t>
      </w:r>
      <w:r w:rsidRPr="007F3D3D">
        <w:t xml:space="preserve"> sebuah online marketplace yang juga dimiliki oleh PT. Kawan Lama Sejahtera, ACE Hardware Indonesia telah memanfaatkan strategi </w:t>
      </w:r>
      <w:r w:rsidRPr="00DF6ED9">
        <w:rPr>
          <w:i/>
        </w:rPr>
        <w:t>e-commerce</w:t>
      </w:r>
      <w:r w:rsidRPr="007F3D3D">
        <w:t xml:space="preserve"> untuk terus memajukan bisnisnya. </w:t>
      </w:r>
      <w:r w:rsidR="001303BE">
        <w:rPr>
          <w:rStyle w:val="FootnoteReference"/>
        </w:rPr>
        <w:footnoteReference w:id="4"/>
      </w:r>
    </w:p>
    <w:p w:rsidR="007F3D3D" w:rsidRPr="007F3D3D" w:rsidRDefault="007F3D3D" w:rsidP="0089118E">
      <w:pPr>
        <w:spacing w:after="0"/>
        <w:ind w:firstLine="720"/>
        <w:jc w:val="both"/>
      </w:pPr>
      <w:r w:rsidRPr="007F3D3D">
        <w:lastRenderedPageBreak/>
        <w:t>Salah satu toko cabang yang dimiliki oleh ACE Hardware Indonesia terletak di AEON Mall BSD City, Tangerang. Sama seperti toko yang lain, ACE Hardware di AEON Mall BSD City juga menjual beragam perabotan rumah tangga dan berbagai perlengkapan lainnya. Toko ini dibuka kurang lebih sekitar 2 tahun yang lalu, berbarengan dengan pembukaan AEON Mal BSD City. Meski baru 2 tahun dibuka, ACE Hardware AEON Mall BSD City terbilang cukup sukses. Kesuksesan tersebut tentunya diperoleh karena kinerja dan dukungan penuh dari sumber daya manusia atau karyawan yang dimiliki. Karyawan- karyawan tersebut yang kebanyakan berinteraksi secara langsung dengan para pelanggan toko, baik dalam melayani maupun menerima keluhan. Respons yang baik dari karyawan yang kemudian membentuk nama baik ACE Hardware AEON Mall BSD City di mata para pelanggannya.</w:t>
      </w:r>
    </w:p>
    <w:p w:rsidR="000764FE" w:rsidRDefault="00B03EE4" w:rsidP="000764FE">
      <w:pPr>
        <w:spacing w:after="0" w:line="240" w:lineRule="auto"/>
        <w:ind w:firstLine="720"/>
        <w:jc w:val="both"/>
      </w:pPr>
      <w:r>
        <w:t>U</w:t>
      </w:r>
      <w:r w:rsidR="000764FE">
        <w:t xml:space="preserve">ntuk lebih meningkatkan motivasi dan kinerja para karyawannya, pihak ACE Hardware AEON Mall BSD City selalu menjalin komunikasi yang baik dan hubungan yang harmonis dengan mereka yang telah berkontribusi untuk kemajuan toko. Pembinaan </w:t>
      </w:r>
      <w:r w:rsidR="004F4B21" w:rsidRPr="004F4B21">
        <w:rPr>
          <w:i/>
        </w:rPr>
        <w:t>employee relations</w:t>
      </w:r>
      <w:r w:rsidR="000764FE">
        <w:t xml:space="preserve"> ini juga diharapkan dapat membuat loyalitas dan profesionalitas dari para karyawan meningkat.</w:t>
      </w:r>
    </w:p>
    <w:p w:rsidR="000764FE" w:rsidRDefault="000764FE" w:rsidP="000764FE">
      <w:pPr>
        <w:spacing w:after="0" w:line="240" w:lineRule="auto"/>
        <w:ind w:firstLine="720"/>
        <w:jc w:val="both"/>
      </w:pPr>
      <w:r>
        <w:t xml:space="preserve">Salah satu cara yang dilakukan oleh pihak ACE Hardware AEON Mall BSD City dalam membina </w:t>
      </w:r>
      <w:r w:rsidR="004F4B21" w:rsidRPr="004F4B21">
        <w:rPr>
          <w:i/>
        </w:rPr>
        <w:t>employee relations</w:t>
      </w:r>
      <w:r>
        <w:t xml:space="preserve"> adalah dengan melakukan kegiatan family gathering. Acara ini merupakan salah satu kegiatan rutin yang dilaksanakan. Jenis kegiatan yang dilakukan biasanya berupa tamasya bersama antara karyawan dan </w:t>
      </w:r>
      <w:r>
        <w:lastRenderedPageBreak/>
        <w:t>keluarganya ke tempat rekreasi ternama. Di tahun 2017, tepatnya pada bulan April, family gathering diselenggarakan di Taman Safari, Cisarua, Bogor. Acara tersebut diikuti oleh karyawan dari ACE Hardware area selatan beserta keluarganya. Acara family gathering dilakukan selama 2 sesi. Hal ini dilakukan agar kegiatan operasional toko tetap bisa dijalankan. Selain tamasya, kegiatan tersebut diisi pula dengan perkenalan dan sosialisasi dari tim manajemen seputar ACE Hardware Indonesia serta berbagai fun games berhadiah.</w:t>
      </w:r>
    </w:p>
    <w:p w:rsidR="000764FE" w:rsidRDefault="000764FE" w:rsidP="000764FE">
      <w:pPr>
        <w:spacing w:after="0" w:line="240" w:lineRule="auto"/>
        <w:ind w:firstLine="720"/>
        <w:jc w:val="both"/>
      </w:pPr>
      <w:r>
        <w:t xml:space="preserve">Namun, sebelum kegiatan tersebut dilaksanakan, pihak ACE Hardware AEON Mall BSD City sendiri telah lebih dulu melakukan kegiatan </w:t>
      </w:r>
      <w:r w:rsidR="004F4B21" w:rsidRPr="004F4B21">
        <w:rPr>
          <w:i/>
        </w:rPr>
        <w:t>employee relations</w:t>
      </w:r>
      <w:r>
        <w:t xml:space="preserve"> yang berupa acara </w:t>
      </w:r>
      <w:r w:rsidR="005F51E7" w:rsidRPr="005F51E7">
        <w:rPr>
          <w:i/>
        </w:rPr>
        <w:t>outing</w:t>
      </w:r>
      <w:r>
        <w:t xml:space="preserve"> toko dan diselenggarakan pada bulan Maret 2017. Kegiatan ini dilaksanakan di Yogyakarta selama kurang lebih 3 hari 2 malam. Pada kegiatan tersebut, para karyawan ACE Hardware AEON Mall BSD City diberikan kesempatan untuk berkunjung ke tempat-tempat wisata menarik yang ada di Yogyakarta, seperti Gua Pindul, Malioboro, hingga Gunung Merapi. </w:t>
      </w:r>
    </w:p>
    <w:p w:rsidR="007F3D3D" w:rsidRDefault="000764FE" w:rsidP="000764FE">
      <w:pPr>
        <w:spacing w:after="0" w:line="240" w:lineRule="auto"/>
        <w:ind w:firstLine="720"/>
        <w:jc w:val="both"/>
      </w:pPr>
      <w:r>
        <w:t xml:space="preserve">Kegiatan </w:t>
      </w:r>
      <w:r w:rsidR="005F51E7" w:rsidRPr="005F51E7">
        <w:rPr>
          <w:i/>
        </w:rPr>
        <w:t>outing</w:t>
      </w:r>
      <w:r>
        <w:t xml:space="preserve"> tersebut dilaksanakan sebagai apresiasi dari pihak manajemen toko terhadap pencapaian target penjualan di tahun sebelumnya. Tahun 2016 lalu, penjualan ACE Hardware AEON Mall BSD City memang mencapai target 100%. Tidak hanya mencapai target saja, tetapi toko tersebut juga mengalami pertumbuhan sebesar 1% dibandingkan dengan tahun sebelumnya yang hanya mencapai target saja tanpa adanya pertumbuhan.</w:t>
      </w:r>
    </w:p>
    <w:p w:rsidR="007F3D3D" w:rsidRDefault="00E56359" w:rsidP="008867BB">
      <w:pPr>
        <w:spacing w:after="0" w:line="240" w:lineRule="auto"/>
        <w:ind w:firstLine="720"/>
        <w:jc w:val="both"/>
      </w:pPr>
      <w:r w:rsidRPr="00E56359">
        <w:t>Berikut merupakan tabel data pencapaian target penjualan ACE AEON Mall BSD City selama kurang lebih 2 tahun terakhir, yaitu tahun 2015 dan tahun 2016. Data yang ditampilkan berupa persentase dan sudah dibulatkan.</w:t>
      </w:r>
    </w:p>
    <w:tbl>
      <w:tblPr>
        <w:tblStyle w:val="TableGrid"/>
        <w:tblW w:w="0" w:type="auto"/>
        <w:tblLayout w:type="fixed"/>
        <w:tblLook w:val="04A0" w:firstRow="1" w:lastRow="0" w:firstColumn="1" w:lastColumn="0" w:noHBand="0" w:noVBand="1"/>
      </w:tblPr>
      <w:tblGrid>
        <w:gridCol w:w="1271"/>
        <w:gridCol w:w="851"/>
        <w:gridCol w:w="1134"/>
      </w:tblGrid>
      <w:tr w:rsidR="00E56359" w:rsidTr="00447E56">
        <w:tc>
          <w:tcPr>
            <w:tcW w:w="1271" w:type="dxa"/>
          </w:tcPr>
          <w:p w:rsidR="00E56359" w:rsidRPr="00800E30" w:rsidRDefault="00E56359" w:rsidP="00807776">
            <w:pPr>
              <w:jc w:val="center"/>
              <w:rPr>
                <w:b/>
              </w:rPr>
            </w:pPr>
            <w:r w:rsidRPr="00800E30">
              <w:rPr>
                <w:b/>
              </w:rPr>
              <w:t>Tahun</w:t>
            </w:r>
            <w:r w:rsidR="00807776">
              <w:rPr>
                <w:b/>
              </w:rPr>
              <w:t xml:space="preserve"> 2015</w:t>
            </w:r>
          </w:p>
        </w:tc>
        <w:tc>
          <w:tcPr>
            <w:tcW w:w="851" w:type="dxa"/>
          </w:tcPr>
          <w:p w:rsidR="00E56359" w:rsidRPr="00800E30" w:rsidRDefault="00807776" w:rsidP="00807776">
            <w:pPr>
              <w:jc w:val="center"/>
              <w:rPr>
                <w:b/>
              </w:rPr>
            </w:pPr>
            <w:r>
              <w:rPr>
                <w:b/>
              </w:rPr>
              <w:t>Target</w:t>
            </w:r>
          </w:p>
        </w:tc>
        <w:tc>
          <w:tcPr>
            <w:tcW w:w="1134" w:type="dxa"/>
          </w:tcPr>
          <w:p w:rsidR="00E56359" w:rsidRPr="00800E30" w:rsidRDefault="00807776" w:rsidP="00807776">
            <w:pPr>
              <w:jc w:val="center"/>
              <w:rPr>
                <w:b/>
              </w:rPr>
            </w:pPr>
            <w:r>
              <w:rPr>
                <w:b/>
              </w:rPr>
              <w:t>Pencapaian</w:t>
            </w:r>
          </w:p>
        </w:tc>
      </w:tr>
      <w:tr w:rsidR="00360FB4" w:rsidTr="00447E56">
        <w:tc>
          <w:tcPr>
            <w:tcW w:w="1271" w:type="dxa"/>
          </w:tcPr>
          <w:p w:rsidR="00360FB4" w:rsidRDefault="00360FB4" w:rsidP="00360FB4">
            <w:pPr>
              <w:jc w:val="center"/>
            </w:pPr>
            <w:r>
              <w:lastRenderedPageBreak/>
              <w:t>Mei</w:t>
            </w:r>
          </w:p>
        </w:tc>
        <w:tc>
          <w:tcPr>
            <w:tcW w:w="851" w:type="dxa"/>
          </w:tcPr>
          <w:p w:rsidR="00360FB4" w:rsidRDefault="00360FB4" w:rsidP="00360FB4">
            <w:pPr>
              <w:jc w:val="center"/>
            </w:pPr>
            <w:r>
              <w:t>100%</w:t>
            </w:r>
          </w:p>
        </w:tc>
        <w:tc>
          <w:tcPr>
            <w:tcW w:w="1134"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lang w:eastAsia="id-ID"/>
              </w:rPr>
              <w:t>120%</w:t>
            </w:r>
          </w:p>
        </w:tc>
      </w:tr>
      <w:tr w:rsidR="00360FB4" w:rsidTr="00447E56">
        <w:tc>
          <w:tcPr>
            <w:tcW w:w="1271" w:type="dxa"/>
          </w:tcPr>
          <w:p w:rsidR="00360FB4" w:rsidRDefault="00360FB4" w:rsidP="00360FB4">
            <w:pPr>
              <w:jc w:val="center"/>
            </w:pPr>
            <w:r>
              <w:t>Juni</w:t>
            </w:r>
          </w:p>
        </w:tc>
        <w:tc>
          <w:tcPr>
            <w:tcW w:w="851" w:type="dxa"/>
          </w:tcPr>
          <w:p w:rsidR="00360FB4" w:rsidRDefault="00360FB4" w:rsidP="00360FB4">
            <w:pPr>
              <w:jc w:val="center"/>
            </w:pPr>
            <w:r>
              <w:t>100%</w:t>
            </w:r>
          </w:p>
        </w:tc>
        <w:tc>
          <w:tcPr>
            <w:tcW w:w="1134"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lang w:eastAsia="id-ID"/>
              </w:rPr>
              <w:t>110%</w:t>
            </w:r>
          </w:p>
        </w:tc>
      </w:tr>
      <w:tr w:rsidR="00360FB4" w:rsidTr="00447E56">
        <w:tc>
          <w:tcPr>
            <w:tcW w:w="1271" w:type="dxa"/>
          </w:tcPr>
          <w:p w:rsidR="00360FB4" w:rsidRDefault="00360FB4" w:rsidP="00360FB4">
            <w:pPr>
              <w:jc w:val="center"/>
            </w:pPr>
            <w:r>
              <w:t>Juli</w:t>
            </w:r>
          </w:p>
        </w:tc>
        <w:tc>
          <w:tcPr>
            <w:tcW w:w="851" w:type="dxa"/>
          </w:tcPr>
          <w:p w:rsidR="00360FB4" w:rsidRDefault="00360FB4" w:rsidP="00360FB4">
            <w:pPr>
              <w:jc w:val="center"/>
            </w:pPr>
            <w:r>
              <w:t>100%</w:t>
            </w:r>
          </w:p>
        </w:tc>
        <w:tc>
          <w:tcPr>
            <w:tcW w:w="1134"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lang w:eastAsia="id-ID"/>
              </w:rPr>
              <w:t>120%</w:t>
            </w:r>
          </w:p>
        </w:tc>
      </w:tr>
      <w:tr w:rsidR="00360FB4" w:rsidTr="00447E56">
        <w:tc>
          <w:tcPr>
            <w:tcW w:w="1271" w:type="dxa"/>
            <w:vAlign w:val="bottom"/>
          </w:tcPr>
          <w:p w:rsidR="00360FB4" w:rsidRPr="00360FB4" w:rsidRDefault="00360FB4" w:rsidP="00360FB4">
            <w:pPr>
              <w:spacing w:after="0" w:line="240" w:lineRule="auto"/>
              <w:rPr>
                <w:rFonts w:eastAsia="Times New Roman" w:cs="Times New Roman"/>
                <w:color w:val="000000"/>
                <w:lang w:eastAsia="id-ID"/>
              </w:rPr>
            </w:pPr>
            <w:r w:rsidRPr="00360FB4">
              <w:rPr>
                <w:rFonts w:eastAsia="Times New Roman" w:cs="Times New Roman"/>
                <w:color w:val="000000"/>
                <w:lang w:eastAsia="id-ID"/>
              </w:rPr>
              <w:t>Agustus</w:t>
            </w:r>
          </w:p>
        </w:tc>
        <w:tc>
          <w:tcPr>
            <w:tcW w:w="851"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color w:val="000000"/>
                <w:lang w:eastAsia="id-ID"/>
              </w:rPr>
              <w:t>100%</w:t>
            </w:r>
          </w:p>
        </w:tc>
        <w:tc>
          <w:tcPr>
            <w:tcW w:w="1134"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lang w:eastAsia="id-ID"/>
              </w:rPr>
              <w:t>100%</w:t>
            </w:r>
          </w:p>
        </w:tc>
      </w:tr>
      <w:tr w:rsidR="00360FB4" w:rsidTr="00447E56">
        <w:tc>
          <w:tcPr>
            <w:tcW w:w="1271" w:type="dxa"/>
            <w:vAlign w:val="bottom"/>
          </w:tcPr>
          <w:p w:rsidR="00360FB4" w:rsidRPr="00360FB4" w:rsidRDefault="00360FB4" w:rsidP="00447E56">
            <w:pPr>
              <w:spacing w:after="0" w:line="240" w:lineRule="auto"/>
              <w:jc w:val="both"/>
              <w:rPr>
                <w:rFonts w:eastAsia="Times New Roman" w:cs="Times New Roman"/>
                <w:color w:val="000000"/>
                <w:lang w:eastAsia="id-ID"/>
              </w:rPr>
            </w:pPr>
            <w:r w:rsidRPr="00360FB4">
              <w:rPr>
                <w:rFonts w:eastAsia="Times New Roman" w:cs="Times New Roman"/>
                <w:color w:val="000000"/>
                <w:lang w:eastAsia="id-ID"/>
              </w:rPr>
              <w:t>September</w:t>
            </w:r>
          </w:p>
        </w:tc>
        <w:tc>
          <w:tcPr>
            <w:tcW w:w="851"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color w:val="000000"/>
                <w:lang w:eastAsia="id-ID"/>
              </w:rPr>
              <w:t>100%</w:t>
            </w:r>
          </w:p>
        </w:tc>
        <w:tc>
          <w:tcPr>
            <w:tcW w:w="1134" w:type="dxa"/>
          </w:tcPr>
          <w:p w:rsidR="00360FB4" w:rsidRPr="00360FB4" w:rsidRDefault="00360FB4" w:rsidP="00360FB4">
            <w:pPr>
              <w:spacing w:after="0" w:line="240" w:lineRule="auto"/>
              <w:jc w:val="center"/>
              <w:rPr>
                <w:rFonts w:eastAsia="Times New Roman" w:cs="Times New Roman"/>
                <w:lang w:eastAsia="id-ID"/>
              </w:rPr>
            </w:pPr>
            <w:r w:rsidRPr="00360FB4">
              <w:rPr>
                <w:rFonts w:eastAsia="Times New Roman" w:cs="Times New Roman"/>
                <w:lang w:eastAsia="id-ID"/>
              </w:rPr>
              <w:t>70%</w:t>
            </w:r>
          </w:p>
        </w:tc>
      </w:tr>
      <w:tr w:rsidR="00360FB4" w:rsidTr="00447E56">
        <w:tc>
          <w:tcPr>
            <w:tcW w:w="1271" w:type="dxa"/>
            <w:vAlign w:val="bottom"/>
          </w:tcPr>
          <w:p w:rsidR="00360FB4" w:rsidRPr="00360FB4" w:rsidRDefault="00360FB4" w:rsidP="00447E56">
            <w:pPr>
              <w:spacing w:after="0" w:line="240" w:lineRule="auto"/>
              <w:jc w:val="both"/>
              <w:rPr>
                <w:rFonts w:eastAsia="Times New Roman" w:cs="Times New Roman"/>
                <w:color w:val="000000"/>
                <w:lang w:eastAsia="id-ID"/>
              </w:rPr>
            </w:pPr>
            <w:r w:rsidRPr="00360FB4">
              <w:rPr>
                <w:rFonts w:eastAsia="Times New Roman" w:cs="Times New Roman"/>
                <w:color w:val="000000"/>
                <w:lang w:eastAsia="id-ID"/>
              </w:rPr>
              <w:t>Oktober</w:t>
            </w:r>
          </w:p>
        </w:tc>
        <w:tc>
          <w:tcPr>
            <w:tcW w:w="851"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color w:val="000000"/>
                <w:lang w:eastAsia="id-ID"/>
              </w:rPr>
              <w:t>100%</w:t>
            </w:r>
          </w:p>
        </w:tc>
        <w:tc>
          <w:tcPr>
            <w:tcW w:w="1134" w:type="dxa"/>
          </w:tcPr>
          <w:p w:rsidR="00360FB4" w:rsidRPr="00360FB4" w:rsidRDefault="00360FB4" w:rsidP="00360FB4">
            <w:pPr>
              <w:spacing w:after="0" w:line="240" w:lineRule="auto"/>
              <w:jc w:val="center"/>
              <w:rPr>
                <w:rFonts w:eastAsia="Times New Roman" w:cs="Times New Roman"/>
                <w:lang w:eastAsia="id-ID"/>
              </w:rPr>
            </w:pPr>
            <w:r w:rsidRPr="00360FB4">
              <w:rPr>
                <w:rFonts w:eastAsia="Times New Roman" w:cs="Times New Roman"/>
                <w:lang w:eastAsia="id-ID"/>
              </w:rPr>
              <w:t>80%</w:t>
            </w:r>
          </w:p>
        </w:tc>
      </w:tr>
      <w:tr w:rsidR="00360FB4" w:rsidTr="00447E56">
        <w:tc>
          <w:tcPr>
            <w:tcW w:w="1271" w:type="dxa"/>
            <w:vAlign w:val="bottom"/>
          </w:tcPr>
          <w:p w:rsidR="00360FB4" w:rsidRPr="00360FB4" w:rsidRDefault="00360FB4" w:rsidP="00447E56">
            <w:pPr>
              <w:spacing w:after="0" w:line="240" w:lineRule="auto"/>
              <w:jc w:val="both"/>
              <w:rPr>
                <w:rFonts w:eastAsia="Times New Roman" w:cs="Times New Roman"/>
                <w:color w:val="000000"/>
                <w:lang w:eastAsia="id-ID"/>
              </w:rPr>
            </w:pPr>
            <w:r w:rsidRPr="00360FB4">
              <w:rPr>
                <w:rFonts w:eastAsia="Times New Roman" w:cs="Times New Roman"/>
                <w:color w:val="000000"/>
                <w:lang w:eastAsia="id-ID"/>
              </w:rPr>
              <w:t>November</w:t>
            </w:r>
          </w:p>
        </w:tc>
        <w:tc>
          <w:tcPr>
            <w:tcW w:w="851"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color w:val="000000"/>
                <w:lang w:eastAsia="id-ID"/>
              </w:rPr>
              <w:t>100%</w:t>
            </w:r>
          </w:p>
        </w:tc>
        <w:tc>
          <w:tcPr>
            <w:tcW w:w="1134" w:type="dxa"/>
          </w:tcPr>
          <w:p w:rsidR="00360FB4" w:rsidRPr="00360FB4" w:rsidRDefault="00360FB4" w:rsidP="00360FB4">
            <w:pPr>
              <w:spacing w:after="0" w:line="240" w:lineRule="auto"/>
              <w:jc w:val="center"/>
              <w:rPr>
                <w:rFonts w:eastAsia="Times New Roman" w:cs="Times New Roman"/>
                <w:lang w:eastAsia="id-ID"/>
              </w:rPr>
            </w:pPr>
            <w:r w:rsidRPr="00360FB4">
              <w:rPr>
                <w:rFonts w:eastAsia="Times New Roman" w:cs="Times New Roman"/>
                <w:lang w:eastAsia="id-ID"/>
              </w:rPr>
              <w:t>80%</w:t>
            </w:r>
          </w:p>
        </w:tc>
      </w:tr>
      <w:tr w:rsidR="00360FB4" w:rsidTr="00447E56">
        <w:tc>
          <w:tcPr>
            <w:tcW w:w="1271" w:type="dxa"/>
            <w:vAlign w:val="bottom"/>
          </w:tcPr>
          <w:p w:rsidR="00360FB4" w:rsidRPr="00360FB4" w:rsidRDefault="00360FB4" w:rsidP="00447E56">
            <w:pPr>
              <w:spacing w:after="0" w:line="240" w:lineRule="auto"/>
              <w:jc w:val="both"/>
              <w:rPr>
                <w:rFonts w:eastAsia="Times New Roman" w:cs="Times New Roman"/>
                <w:color w:val="000000"/>
                <w:lang w:eastAsia="id-ID"/>
              </w:rPr>
            </w:pPr>
            <w:r w:rsidRPr="00360FB4">
              <w:rPr>
                <w:rFonts w:eastAsia="Times New Roman" w:cs="Times New Roman"/>
                <w:color w:val="000000"/>
                <w:lang w:eastAsia="id-ID"/>
              </w:rPr>
              <w:t>Desember</w:t>
            </w:r>
          </w:p>
        </w:tc>
        <w:tc>
          <w:tcPr>
            <w:tcW w:w="851"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color w:val="000000"/>
                <w:lang w:eastAsia="id-ID"/>
              </w:rPr>
              <w:t>100%</w:t>
            </w:r>
          </w:p>
        </w:tc>
        <w:tc>
          <w:tcPr>
            <w:tcW w:w="1134" w:type="dxa"/>
          </w:tcPr>
          <w:p w:rsidR="00360FB4" w:rsidRPr="00360FB4" w:rsidRDefault="00360FB4" w:rsidP="00360FB4">
            <w:pPr>
              <w:spacing w:after="0" w:line="240" w:lineRule="auto"/>
              <w:jc w:val="center"/>
              <w:rPr>
                <w:rFonts w:eastAsia="Times New Roman" w:cs="Times New Roman"/>
                <w:lang w:eastAsia="id-ID"/>
              </w:rPr>
            </w:pPr>
            <w:r w:rsidRPr="00360FB4">
              <w:rPr>
                <w:rFonts w:eastAsia="Times New Roman" w:cs="Times New Roman"/>
                <w:lang w:eastAsia="id-ID"/>
              </w:rPr>
              <w:t>120%</w:t>
            </w:r>
          </w:p>
        </w:tc>
      </w:tr>
      <w:tr w:rsidR="00360FB4" w:rsidTr="00447E56">
        <w:tc>
          <w:tcPr>
            <w:tcW w:w="1271" w:type="dxa"/>
            <w:vAlign w:val="bottom"/>
          </w:tcPr>
          <w:p w:rsidR="00360FB4" w:rsidRPr="00360FB4" w:rsidRDefault="00360FB4" w:rsidP="00360FB4">
            <w:pPr>
              <w:spacing w:after="0" w:line="240" w:lineRule="auto"/>
              <w:rPr>
                <w:rFonts w:eastAsia="Times New Roman" w:cs="Times New Roman"/>
                <w:b/>
                <w:color w:val="000000"/>
                <w:lang w:eastAsia="id-ID"/>
              </w:rPr>
            </w:pPr>
            <w:r w:rsidRPr="00360FB4">
              <w:rPr>
                <w:rFonts w:eastAsia="Times New Roman" w:cs="Times New Roman"/>
                <w:b/>
                <w:color w:val="000000"/>
                <w:lang w:eastAsia="id-ID"/>
              </w:rPr>
              <w:t>Pencapaian Setahun</w:t>
            </w:r>
          </w:p>
        </w:tc>
        <w:tc>
          <w:tcPr>
            <w:tcW w:w="851" w:type="dxa"/>
          </w:tcPr>
          <w:p w:rsidR="00360FB4" w:rsidRPr="00360FB4" w:rsidRDefault="00360FB4" w:rsidP="00360FB4">
            <w:pPr>
              <w:spacing w:after="0" w:line="240" w:lineRule="auto"/>
              <w:jc w:val="center"/>
              <w:rPr>
                <w:rFonts w:eastAsia="Times New Roman" w:cs="Times New Roman"/>
                <w:color w:val="000000"/>
                <w:lang w:eastAsia="id-ID"/>
              </w:rPr>
            </w:pPr>
            <w:r w:rsidRPr="00360FB4">
              <w:rPr>
                <w:rFonts w:eastAsia="Times New Roman" w:cs="Times New Roman"/>
                <w:color w:val="000000"/>
                <w:lang w:eastAsia="id-ID"/>
              </w:rPr>
              <w:t>100%</w:t>
            </w:r>
          </w:p>
        </w:tc>
        <w:tc>
          <w:tcPr>
            <w:tcW w:w="1134" w:type="dxa"/>
          </w:tcPr>
          <w:p w:rsidR="00360FB4" w:rsidRPr="00360FB4" w:rsidRDefault="00360FB4" w:rsidP="00360FB4">
            <w:pPr>
              <w:spacing w:after="0" w:line="240" w:lineRule="auto"/>
              <w:jc w:val="center"/>
              <w:rPr>
                <w:rFonts w:eastAsia="Times New Roman" w:cs="Times New Roman"/>
                <w:lang w:eastAsia="id-ID"/>
              </w:rPr>
            </w:pPr>
            <w:r w:rsidRPr="00360FB4">
              <w:rPr>
                <w:rFonts w:eastAsia="Times New Roman" w:cs="Times New Roman"/>
                <w:lang w:eastAsia="id-ID"/>
              </w:rPr>
              <w:t>100%</w:t>
            </w:r>
          </w:p>
        </w:tc>
      </w:tr>
    </w:tbl>
    <w:p w:rsidR="00E56359" w:rsidRDefault="00360FB4" w:rsidP="00360FB4">
      <w:pPr>
        <w:spacing w:after="0" w:line="240" w:lineRule="auto"/>
        <w:jc w:val="center"/>
      </w:pPr>
      <w:r>
        <w:t>Tabel 1.1</w:t>
      </w:r>
    </w:p>
    <w:p w:rsidR="00360FB4" w:rsidRDefault="00360FB4" w:rsidP="00360FB4">
      <w:pPr>
        <w:spacing w:after="0" w:line="240" w:lineRule="auto"/>
        <w:jc w:val="both"/>
      </w:pPr>
    </w:p>
    <w:tbl>
      <w:tblPr>
        <w:tblStyle w:val="TableGrid"/>
        <w:tblW w:w="0" w:type="auto"/>
        <w:tblLayout w:type="fixed"/>
        <w:tblLook w:val="04A0" w:firstRow="1" w:lastRow="0" w:firstColumn="1" w:lastColumn="0" w:noHBand="0" w:noVBand="1"/>
      </w:tblPr>
      <w:tblGrid>
        <w:gridCol w:w="1271"/>
        <w:gridCol w:w="851"/>
        <w:gridCol w:w="1134"/>
      </w:tblGrid>
      <w:tr w:rsidR="00447E56" w:rsidTr="00B81812">
        <w:tc>
          <w:tcPr>
            <w:tcW w:w="1271" w:type="dxa"/>
          </w:tcPr>
          <w:p w:rsidR="00447E56" w:rsidRPr="00800E30" w:rsidRDefault="00447E56" w:rsidP="00B81812">
            <w:pPr>
              <w:jc w:val="center"/>
              <w:rPr>
                <w:b/>
              </w:rPr>
            </w:pPr>
            <w:r w:rsidRPr="00800E30">
              <w:rPr>
                <w:b/>
              </w:rPr>
              <w:t>Tahun</w:t>
            </w:r>
            <w:r w:rsidR="00243EDF">
              <w:rPr>
                <w:b/>
              </w:rPr>
              <w:t xml:space="preserve"> 2016</w:t>
            </w:r>
          </w:p>
        </w:tc>
        <w:tc>
          <w:tcPr>
            <w:tcW w:w="851" w:type="dxa"/>
          </w:tcPr>
          <w:p w:rsidR="00447E56" w:rsidRPr="00800E30" w:rsidRDefault="00447E56" w:rsidP="00B81812">
            <w:pPr>
              <w:jc w:val="center"/>
              <w:rPr>
                <w:b/>
              </w:rPr>
            </w:pPr>
            <w:r>
              <w:rPr>
                <w:b/>
              </w:rPr>
              <w:t>Target</w:t>
            </w:r>
          </w:p>
        </w:tc>
        <w:tc>
          <w:tcPr>
            <w:tcW w:w="1134" w:type="dxa"/>
          </w:tcPr>
          <w:p w:rsidR="00447E56" w:rsidRPr="00800E30" w:rsidRDefault="00447E56" w:rsidP="00B81812">
            <w:pPr>
              <w:jc w:val="center"/>
              <w:rPr>
                <w:b/>
              </w:rPr>
            </w:pPr>
            <w:r>
              <w:rPr>
                <w:b/>
              </w:rPr>
              <w:t>Pencapaian</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Januari</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Februari</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105%</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Maret</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April</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92%</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Mei</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93%</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Juni</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95%</w:t>
            </w:r>
          </w:p>
        </w:tc>
      </w:tr>
      <w:tr w:rsidR="00243EDF" w:rsidTr="00B81812">
        <w:trPr>
          <w:trHeight w:val="308"/>
        </w:trPr>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Juli</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110%</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Agustus</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September</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102%</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Oktober</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105%</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November</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105%</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color w:val="000000"/>
                <w:lang w:eastAsia="id-ID"/>
              </w:rPr>
            </w:pPr>
            <w:r w:rsidRPr="00243EDF">
              <w:rPr>
                <w:rFonts w:eastAsia="Times New Roman" w:cs="Times New Roman"/>
                <w:color w:val="000000"/>
                <w:lang w:eastAsia="id-ID"/>
              </w:rPr>
              <w:t>Desember</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102%</w:t>
            </w:r>
          </w:p>
        </w:tc>
      </w:tr>
      <w:tr w:rsidR="00243EDF" w:rsidTr="00B81812">
        <w:tc>
          <w:tcPr>
            <w:tcW w:w="1271" w:type="dxa"/>
            <w:vAlign w:val="bottom"/>
          </w:tcPr>
          <w:p w:rsidR="00243EDF" w:rsidRPr="00243EDF" w:rsidRDefault="00243EDF" w:rsidP="00243EDF">
            <w:pPr>
              <w:spacing w:after="0" w:line="240" w:lineRule="auto"/>
              <w:rPr>
                <w:rFonts w:eastAsia="Times New Roman" w:cs="Times New Roman"/>
                <w:b/>
                <w:color w:val="000000"/>
                <w:lang w:eastAsia="id-ID"/>
              </w:rPr>
            </w:pPr>
            <w:r w:rsidRPr="00243EDF">
              <w:rPr>
                <w:rFonts w:eastAsia="Times New Roman" w:cs="Times New Roman"/>
                <w:b/>
                <w:color w:val="000000"/>
                <w:lang w:eastAsia="id-ID"/>
              </w:rPr>
              <w:t>Pencapaian Setahun</w:t>
            </w:r>
          </w:p>
        </w:tc>
        <w:tc>
          <w:tcPr>
            <w:tcW w:w="851"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100%</w:t>
            </w:r>
          </w:p>
        </w:tc>
        <w:tc>
          <w:tcPr>
            <w:tcW w:w="1134" w:type="dxa"/>
            <w:vAlign w:val="bottom"/>
          </w:tcPr>
          <w:p w:rsidR="00243EDF" w:rsidRPr="00243EDF" w:rsidRDefault="00243EDF" w:rsidP="00243EDF">
            <w:pPr>
              <w:spacing w:after="0" w:line="240" w:lineRule="auto"/>
              <w:jc w:val="center"/>
              <w:rPr>
                <w:rFonts w:eastAsia="Times New Roman" w:cs="Times New Roman"/>
                <w:color w:val="000000"/>
                <w:lang w:eastAsia="id-ID"/>
              </w:rPr>
            </w:pPr>
            <w:r w:rsidRPr="00243EDF">
              <w:rPr>
                <w:rFonts w:eastAsia="Times New Roman" w:cs="Times New Roman"/>
                <w:color w:val="000000"/>
                <w:lang w:eastAsia="id-ID"/>
              </w:rPr>
              <w:t>101%</w:t>
            </w:r>
          </w:p>
        </w:tc>
      </w:tr>
    </w:tbl>
    <w:p w:rsidR="00360FB4" w:rsidRDefault="00243EDF" w:rsidP="00243EDF">
      <w:pPr>
        <w:spacing w:after="0" w:line="240" w:lineRule="auto"/>
        <w:jc w:val="center"/>
      </w:pPr>
      <w:r>
        <w:t>Tabel 1.2</w:t>
      </w:r>
    </w:p>
    <w:p w:rsidR="00243EDF" w:rsidRDefault="00243EDF" w:rsidP="00243EDF">
      <w:pPr>
        <w:spacing w:after="0" w:line="240" w:lineRule="auto"/>
        <w:jc w:val="center"/>
      </w:pPr>
    </w:p>
    <w:p w:rsidR="00243EDF" w:rsidRDefault="00243EDF" w:rsidP="00243EDF">
      <w:pPr>
        <w:spacing w:after="0" w:line="240" w:lineRule="auto"/>
        <w:jc w:val="both"/>
      </w:pPr>
      <w:r>
        <w:tab/>
        <w:t>Dari tabel di atas, dapat diambil kesimpulan jika pencapaian penjualan setiap bulannya bisa melelebihi target. Semakin tinggi pencapaian yang diperoleh setiap bulannya, membuka peluang bagi toko untuk mengalami pertumbuhan. Naik turunnya pencapaian yang dialami oleh ACE Hardware AEON Mall BSD City ini salah satunya dipengaruhi oleh musim-musim kunjungan yang ada. Mendekati hari raya atau liburan, toko memiliki kesempatan yang besar untuk me</w:t>
      </w:r>
      <w:r w:rsidR="0037523E">
        <w:t>mperoleh pencapaian yang besar.</w:t>
      </w:r>
    </w:p>
    <w:p w:rsidR="00CE3DF7" w:rsidRDefault="00243EDF" w:rsidP="0037523E">
      <w:pPr>
        <w:spacing w:after="0" w:line="240" w:lineRule="auto"/>
        <w:ind w:firstLine="720"/>
        <w:jc w:val="both"/>
      </w:pPr>
      <w:r>
        <w:t xml:space="preserve">Selain pengaruh dari musim kunjungan belanja, keberhasilan ACE </w:t>
      </w:r>
      <w:r>
        <w:lastRenderedPageBreak/>
        <w:t xml:space="preserve">Hardware AEON Mall BSD City juga didukung dari kerja keras para karyawannya. Dengan mengelola hubungan yang baik dengan karyawan dan membuat mereka selalu termotivasi di dalam bekerja, dapat membantu toko untuk mencapai target dengan lebih mudah. Salah satu bentuk memotivasi karyawan dalam bekerja adalah dengan memberikan apresiasi atas kerja keras mereka dalam memajukan toko. Seperti yang sudah disebutkan di atas, salah satu apresiasi khusus yang diberikan oleh pihak ACE Hardware AEON Mall BSD City adalah dengan mengadakan kegiatan </w:t>
      </w:r>
      <w:r w:rsidR="005F51E7" w:rsidRPr="005F51E7">
        <w:rPr>
          <w:i/>
        </w:rPr>
        <w:t>outing</w:t>
      </w:r>
      <w:r w:rsidR="00484E39">
        <w:rPr>
          <w:i/>
        </w:rPr>
        <w:t xml:space="preserve"> </w:t>
      </w:r>
      <w:r w:rsidR="00484E39">
        <w:t>toko</w:t>
      </w:r>
      <w:r>
        <w:t>.</w:t>
      </w:r>
    </w:p>
    <w:p w:rsidR="00431F4C" w:rsidRDefault="00431F4C" w:rsidP="00431F4C">
      <w:pPr>
        <w:spacing w:after="0" w:line="240" w:lineRule="auto"/>
        <w:ind w:firstLine="720"/>
        <w:jc w:val="both"/>
      </w:pPr>
      <w:r>
        <w:t>Setiap karyawan memiliki kebutuhan-kebutuhan yang wajib dipenuhi oleh perusahaan. Tidak terpenuhinya kebutuhan tersebut, dapat berdampak buruk bagi kelangsungan perusahaan. Kebutuhan-kebutuhan tersebut, seperti gaji bulanan, macam-macam tunjangan, penghargaan terhadap hasil kerja, karir yang menjanjikan, dan kebutuhan-kebutuhan pendukung lainnya. Berbagai macam kebutuhan tersebut tentunya menjadi salah satu perhatian utama pihak manajemen pusat maupun manajemen toko untuk bisa dipenuhi sebagai mana mestinya. Terpenuhinya kebutuhan karyawan tentunya akan menjadi pemicu dalam meningkatkan motivasi kerja mereka.</w:t>
      </w:r>
    </w:p>
    <w:p w:rsidR="00E56359" w:rsidRDefault="00CE3DF7" w:rsidP="00CE3DF7">
      <w:pPr>
        <w:spacing w:after="0" w:line="240" w:lineRule="auto"/>
        <w:ind w:firstLine="720"/>
        <w:jc w:val="both"/>
      </w:pPr>
      <w:r>
        <w:t xml:space="preserve">Kegiatan </w:t>
      </w:r>
      <w:r w:rsidR="005F51E7" w:rsidRPr="005F51E7">
        <w:rPr>
          <w:i/>
        </w:rPr>
        <w:t>outing</w:t>
      </w:r>
      <w:r>
        <w:t xml:space="preserve"> yang dilaksanakan semuanya bergantung dari pencapaian target penjualan toko. Jika toko berhasil mencapai target dan mengalami pertumbuhan, maka kegiatan </w:t>
      </w:r>
      <w:r w:rsidR="005F51E7" w:rsidRPr="005F51E7">
        <w:rPr>
          <w:i/>
        </w:rPr>
        <w:t>outing</w:t>
      </w:r>
      <w:r>
        <w:t xml:space="preserve"> dapat dilaksanakan di luar kota. Seperti pada tahun 2017 ini, kegiatan </w:t>
      </w:r>
      <w:r w:rsidR="005F51E7" w:rsidRPr="005F51E7">
        <w:rPr>
          <w:i/>
        </w:rPr>
        <w:t>outing</w:t>
      </w:r>
      <w:r>
        <w:t xml:space="preserve"> bisa dilaksanakan sepenuhnya di Yogyakarta. Hal tersebut yang diharapkan oleh manajemen toko agar seluruh karyawannya lebih termotivasi dan bekerja dengan lebih giat agar setiap bulan bisa mencapai penjualan yang melebihi target dan agar </w:t>
      </w:r>
      <w:r>
        <w:lastRenderedPageBreak/>
        <w:t>toko mengalami peningkatan pertumbuhan setiap tahunnya.</w:t>
      </w:r>
    </w:p>
    <w:p w:rsidR="008867BB" w:rsidRDefault="008867BB" w:rsidP="00711E11">
      <w:pPr>
        <w:spacing w:after="0" w:line="240" w:lineRule="auto"/>
        <w:ind w:firstLine="720"/>
        <w:jc w:val="both"/>
      </w:pPr>
      <w:r>
        <w:t>Berdasarkan uraian latar belakang diatas, maka peneliti merumuskan masalah b</w:t>
      </w:r>
      <w:r w:rsidR="00FD625A" w:rsidRPr="00FD625A">
        <w:t xml:space="preserve">agaimana aktivitas </w:t>
      </w:r>
      <w:r w:rsidR="004F4B21" w:rsidRPr="004F4B21">
        <w:rPr>
          <w:i/>
        </w:rPr>
        <w:t>employee relations</w:t>
      </w:r>
      <w:r w:rsidR="00FD625A" w:rsidRPr="00FD625A">
        <w:t xml:space="preserve"> dalam meningkatkan motivasi kerja karyawan pada ACE Hardware AEON Mall BSD City</w:t>
      </w:r>
      <w:r>
        <w:t>? Adapun tu</w:t>
      </w:r>
      <w:r w:rsidR="00711E11">
        <w:t xml:space="preserve">juan dari penelitian ini adalah untuk menjelaskan aktivitas </w:t>
      </w:r>
      <w:r w:rsidR="004F4B21" w:rsidRPr="004F4B21">
        <w:rPr>
          <w:i/>
        </w:rPr>
        <w:t>employee relations</w:t>
      </w:r>
      <w:r w:rsidR="00711E11">
        <w:t xml:space="preserve"> yang dilakukan oleh ACE Hardware AEON Mall BSD City dalam upaya meningkatkan motivasi karyawannya dan u</w:t>
      </w:r>
      <w:r w:rsidR="00711E11" w:rsidRPr="00711E11">
        <w:t>ntuk mengetahui apa saja motivasi kerja karyawan pada ACE Hardware AEON Mall BSD City.</w:t>
      </w:r>
    </w:p>
    <w:p w:rsidR="008867BB" w:rsidRDefault="008867BB" w:rsidP="008867BB">
      <w:pPr>
        <w:spacing w:after="0" w:line="240" w:lineRule="auto"/>
        <w:ind w:firstLine="720"/>
        <w:jc w:val="both"/>
      </w:pPr>
    </w:p>
    <w:p w:rsidR="008867BB" w:rsidRDefault="008867BB" w:rsidP="008867BB">
      <w:pPr>
        <w:spacing w:after="0" w:line="240" w:lineRule="auto"/>
        <w:rPr>
          <w:b/>
        </w:rPr>
      </w:pPr>
      <w:r>
        <w:rPr>
          <w:b/>
        </w:rPr>
        <w:t>TINJAUAN PUSTAKA</w:t>
      </w:r>
    </w:p>
    <w:p w:rsidR="008867BB" w:rsidRDefault="00DF6ED9" w:rsidP="008867BB">
      <w:pPr>
        <w:spacing w:after="0" w:line="240" w:lineRule="auto"/>
        <w:rPr>
          <w:b/>
        </w:rPr>
      </w:pPr>
      <w:r>
        <w:rPr>
          <w:b/>
        </w:rPr>
        <w:t>Komunikasi</w:t>
      </w:r>
      <w:r w:rsidR="008867BB">
        <w:rPr>
          <w:b/>
        </w:rPr>
        <w:t>:</w:t>
      </w:r>
    </w:p>
    <w:p w:rsidR="00406FBA" w:rsidRDefault="00406FBA" w:rsidP="00406FBA">
      <w:pPr>
        <w:spacing w:after="0" w:line="240" w:lineRule="auto"/>
        <w:ind w:firstLine="720"/>
        <w:jc w:val="both"/>
      </w:pPr>
      <w:r>
        <w:t>Menurut Onong Uchjana Effendy, istilah komunikasi berasal dari perkataan Latin</w:t>
      </w:r>
      <w:r w:rsidR="00484E39">
        <w:t xml:space="preserve"> yaitu</w:t>
      </w:r>
      <w:r>
        <w:t xml:space="preserve"> “</w:t>
      </w:r>
      <w:r w:rsidRPr="00484E39">
        <w:rPr>
          <w:i/>
        </w:rPr>
        <w:t>communicatio</w:t>
      </w:r>
      <w:r>
        <w:t>” yang berarti pemberitahuan atau pertukaran pikiran. Istilah “</w:t>
      </w:r>
      <w:r w:rsidRPr="00484E39">
        <w:rPr>
          <w:i/>
        </w:rPr>
        <w:t>communicatio</w:t>
      </w:r>
      <w:r>
        <w:t>” tersebut bersumber pada kata “</w:t>
      </w:r>
      <w:r w:rsidRPr="00484E39">
        <w:rPr>
          <w:i/>
        </w:rPr>
        <w:t>communis</w:t>
      </w:r>
      <w:r>
        <w:t>” yang berarti “sama”. Kata “sama” di sini memiliki arti “sama makna”. Jadi antara orang-orang yang terlibat dalam komunikasi harus terdapat kesamaan makna. Jika tidak terjadi kesamaan makna, maka komunikasi tidak akan dapat berlangsung.</w:t>
      </w:r>
      <w:r>
        <w:rPr>
          <w:rStyle w:val="FootnoteReference"/>
        </w:rPr>
        <w:footnoteReference w:id="5"/>
      </w:r>
      <w:r>
        <w:t xml:space="preserve">  Robert Kreitner dan Angelo Kinicki menyatakan bahwa komunikasi adalah pertukaran informasi antara sender dan receiver dan menarik kesimpulan sebagai persepsi tentang makna sesuatu antara individual yang terlibat. Juga dikatakan sebagai pertukaran interpersonal dari informasi dan pengertian.</w:t>
      </w:r>
      <w:r>
        <w:rPr>
          <w:rStyle w:val="FootnoteReference"/>
        </w:rPr>
        <w:footnoteReference w:id="6"/>
      </w:r>
    </w:p>
    <w:p w:rsidR="008867BB" w:rsidRDefault="00406FBA" w:rsidP="00406FBA">
      <w:pPr>
        <w:spacing w:after="0" w:line="240" w:lineRule="auto"/>
        <w:ind w:firstLine="720"/>
        <w:jc w:val="both"/>
      </w:pPr>
      <w:r>
        <w:t>Komunikasi sangat diperlukan di dalam sebuah organisasi. Hal ini digunakan untuk dapat membina organisasi agar kuat dan adanya dukungan dari masing-masing anggota organisasi. Jika komunikasi tidak berjalan baik di dalam sebuah organisasi, maka berakibat pada penurunan kinerja dan kemunduran dari organisasi itu sendiri.</w:t>
      </w:r>
    </w:p>
    <w:p w:rsidR="008867BB" w:rsidRDefault="008867BB" w:rsidP="008867BB">
      <w:pPr>
        <w:spacing w:after="0" w:line="240" w:lineRule="auto"/>
        <w:jc w:val="both"/>
      </w:pPr>
    </w:p>
    <w:p w:rsidR="008867BB" w:rsidRDefault="00046832" w:rsidP="008867BB">
      <w:pPr>
        <w:spacing w:after="0" w:line="240" w:lineRule="auto"/>
        <w:jc w:val="both"/>
        <w:rPr>
          <w:b/>
          <w:i/>
        </w:rPr>
      </w:pPr>
      <w:r>
        <w:rPr>
          <w:b/>
        </w:rPr>
        <w:lastRenderedPageBreak/>
        <w:t>Komunikasi Organisasi</w:t>
      </w:r>
      <w:r w:rsidR="008867BB" w:rsidRPr="003B072F">
        <w:rPr>
          <w:b/>
          <w:i/>
        </w:rPr>
        <w:t>:</w:t>
      </w:r>
    </w:p>
    <w:p w:rsidR="00046832" w:rsidRDefault="00046832" w:rsidP="008867BB">
      <w:pPr>
        <w:spacing w:after="0" w:line="240" w:lineRule="auto"/>
        <w:jc w:val="both"/>
      </w:pPr>
      <w:r>
        <w:tab/>
      </w:r>
      <w:r w:rsidRPr="00046832">
        <w:t>Komunikasi organisasi secara fungsional dapat didefinisikan sebagai pertunjukkan dan penafsiran pesan di antara unit-unit komunikasi yang merupakan bagian dari suatu organisasi tertentu. Suatu organisasi terdiri dari unit-unit komunikasi dalam hubungan-hubungan hierarkis antara yang satu dengan lainnya dan berfungsi dalam satu lingkungan.  Sedangkan komunikasi organisasi jika dipandang dari suatu perspektif interpretif (subyektif) adalah proses penciptaan makna atas interaksi yang merupakan organisasi. Proses interaksi tersebut tidak mencerminkan organisasi, ia justru adalah organisasi. Komunikasi organisasi adalah perilaku pengorganisasian yang terjadi dan bagaimana mereka yang terlibat dalam proses tersebut bertransaksi dan memberi makna atas apa yang sedang terjadi.</w:t>
      </w:r>
      <w:r>
        <w:rPr>
          <w:rStyle w:val="FootnoteReference"/>
        </w:rPr>
        <w:footnoteReference w:id="7"/>
      </w:r>
    </w:p>
    <w:p w:rsidR="00046832" w:rsidRDefault="00046832" w:rsidP="00046832">
      <w:pPr>
        <w:spacing w:after="0" w:line="240" w:lineRule="auto"/>
        <w:jc w:val="both"/>
      </w:pPr>
      <w:r>
        <w:tab/>
        <w:t>Perilaku organisasi sangat berkaitan erat dengan bagaimana tindakan dan aksi dari seseorang di dalam organisasi di mana mereka terlibat. Di dalam sebuah organisasi pun, seseorang mengalami sebuah proses bekerja, berlatih, menerima informasi, melindungi, dan mengembangkan keterampilannya. Perilaku organisasi sendiri dapat diartikan sebagai tingkah laku seseorang di dalam sebuah organisasi bersikap dan berperilaku sehari-harinya.</w:t>
      </w:r>
    </w:p>
    <w:p w:rsidR="008735D5" w:rsidRDefault="008735D5" w:rsidP="00046832">
      <w:pPr>
        <w:spacing w:after="0" w:line="240" w:lineRule="auto"/>
        <w:jc w:val="both"/>
      </w:pPr>
    </w:p>
    <w:p w:rsidR="008735D5" w:rsidRDefault="008735D5" w:rsidP="00046832">
      <w:pPr>
        <w:spacing w:after="0" w:line="240" w:lineRule="auto"/>
        <w:jc w:val="both"/>
        <w:rPr>
          <w:b/>
        </w:rPr>
      </w:pPr>
      <w:r>
        <w:rPr>
          <w:b/>
          <w:i/>
        </w:rPr>
        <w:t>Internal Public Relations</w:t>
      </w:r>
      <w:r>
        <w:rPr>
          <w:b/>
        </w:rPr>
        <w:t>:</w:t>
      </w:r>
    </w:p>
    <w:p w:rsidR="008735D5" w:rsidRDefault="008735D5" w:rsidP="00046832">
      <w:pPr>
        <w:spacing w:after="0" w:line="240" w:lineRule="auto"/>
        <w:jc w:val="both"/>
      </w:pPr>
      <w:r>
        <w:rPr>
          <w:b/>
        </w:rPr>
        <w:tab/>
      </w:r>
      <w:r w:rsidRPr="008735D5">
        <w:t xml:space="preserve">Hubungan Internal adalah kegiatan Public Relations untuk membina hubungan dengan publik internal, seperti karyawan, para manajer, top management, dan para pemegang saham (Stockholders) agar citra dan reputasi organisasi atau perusahaan tetap positif di mata publik internal. Kegiatan hubungan internal ini pun </w:t>
      </w:r>
      <w:r w:rsidRPr="008735D5">
        <w:lastRenderedPageBreak/>
        <w:t>berupaya tetap memelihara budaya perusahaan (Corporate Culture) yang sudah terbentuk sebelumnya. Melalui budaya perusahaan ini pula, akan membentuk rasa memiliki dan rasa tanggung jawab publik internal pada organisasi dan perusahaan.</w:t>
      </w:r>
      <w:r>
        <w:rPr>
          <w:rStyle w:val="FootnoteReference"/>
        </w:rPr>
        <w:footnoteReference w:id="8"/>
      </w:r>
    </w:p>
    <w:p w:rsidR="008735D5" w:rsidRPr="008735D5" w:rsidRDefault="008735D5" w:rsidP="00046832">
      <w:pPr>
        <w:spacing w:after="0" w:line="240" w:lineRule="auto"/>
        <w:jc w:val="both"/>
      </w:pPr>
    </w:p>
    <w:p w:rsidR="008867BB" w:rsidRDefault="008867BB" w:rsidP="008867BB">
      <w:pPr>
        <w:spacing w:after="0" w:line="240" w:lineRule="auto"/>
        <w:jc w:val="both"/>
      </w:pPr>
    </w:p>
    <w:p w:rsidR="008867BB" w:rsidRDefault="008867BB" w:rsidP="008867BB">
      <w:pPr>
        <w:spacing w:after="0" w:line="240" w:lineRule="auto"/>
        <w:jc w:val="both"/>
        <w:rPr>
          <w:b/>
          <w:i/>
        </w:rPr>
      </w:pPr>
      <w:r>
        <w:rPr>
          <w:b/>
        </w:rPr>
        <w:t xml:space="preserve">Kegiatan Internal </w:t>
      </w:r>
      <w:r w:rsidRPr="00DF6269">
        <w:rPr>
          <w:b/>
          <w:i/>
        </w:rPr>
        <w:t>Public Relations</w:t>
      </w:r>
      <w:r>
        <w:rPr>
          <w:b/>
          <w:i/>
        </w:rPr>
        <w:t>:</w:t>
      </w:r>
    </w:p>
    <w:p w:rsidR="008735D5" w:rsidRDefault="00E64A72" w:rsidP="008867BB">
      <w:pPr>
        <w:spacing w:after="0" w:line="240" w:lineRule="auto"/>
        <w:ind w:firstLine="720"/>
        <w:jc w:val="both"/>
      </w:pPr>
      <w:r>
        <w:t>P</w:t>
      </w:r>
      <w:r w:rsidR="008735D5" w:rsidRPr="008735D5">
        <w:t xml:space="preserve">erusahaan maupun instansi perusahaan dapat melaksanakan kegiatan </w:t>
      </w:r>
      <w:r w:rsidR="004F4B21" w:rsidRPr="004F4B21">
        <w:rPr>
          <w:i/>
        </w:rPr>
        <w:t>employee relations</w:t>
      </w:r>
      <w:r w:rsidR="008735D5" w:rsidRPr="008735D5">
        <w:t xml:space="preserve"> dalam berbagai macam</w:t>
      </w:r>
      <w:r>
        <w:t xml:space="preserve"> bentuk atau kegiatan, seperti: 1. Program pendidikan dan pelatihan; 2. Program motivasi kerja berprestasi; 3. Program penghargaan; 4. Program acara khusus; 5. Program media komunikasi internal.</w:t>
      </w:r>
      <w:r>
        <w:rPr>
          <w:rStyle w:val="FootnoteReference"/>
        </w:rPr>
        <w:footnoteReference w:id="9"/>
      </w:r>
    </w:p>
    <w:p w:rsidR="008735D5" w:rsidRDefault="00E64A72" w:rsidP="008867BB">
      <w:pPr>
        <w:spacing w:after="0" w:line="240" w:lineRule="auto"/>
        <w:ind w:firstLine="720"/>
        <w:jc w:val="both"/>
      </w:pPr>
      <w:r w:rsidRPr="00E64A72">
        <w:t xml:space="preserve">Pelaksanaan program </w:t>
      </w:r>
      <w:r w:rsidR="004F4B21" w:rsidRPr="004F4B21">
        <w:rPr>
          <w:i/>
        </w:rPr>
        <w:t>employee relations</w:t>
      </w:r>
      <w:r w:rsidRPr="00E64A72">
        <w:t xml:space="preserve"> yang tepat dalam suatu organisasi merupakan sarana teknis atau suatu kegiatan metode komunikasi yang memiliki kekuatan mengelola sumber daya manusia dan lain sebagainya demi pencapaian tujuan komunikasi. “Komunikasi ke dalam dengan melalui program </w:t>
      </w:r>
      <w:r w:rsidR="004F4B21" w:rsidRPr="004F4B21">
        <w:rPr>
          <w:i/>
        </w:rPr>
        <w:t>employee relations</w:t>
      </w:r>
      <w:r w:rsidRPr="00E64A72">
        <w:t xml:space="preserve"> tersebut diharapkan akan menimbulkan hasil yang positif, yaitu karyawan merasa dihargai dan diperhatikan oleh pihak pimpinan perusahaan”</w:t>
      </w:r>
      <w:r>
        <w:t>.</w:t>
      </w:r>
      <w:r>
        <w:rPr>
          <w:rStyle w:val="FootnoteReference"/>
        </w:rPr>
        <w:footnoteReference w:id="10"/>
      </w:r>
    </w:p>
    <w:p w:rsidR="008867BB" w:rsidRDefault="008867BB" w:rsidP="008867BB">
      <w:pPr>
        <w:spacing w:after="0" w:line="240" w:lineRule="auto"/>
        <w:jc w:val="both"/>
      </w:pPr>
    </w:p>
    <w:p w:rsidR="00E601F9" w:rsidRDefault="00E601F9" w:rsidP="008867BB">
      <w:pPr>
        <w:spacing w:after="0" w:line="240" w:lineRule="auto"/>
        <w:jc w:val="both"/>
        <w:rPr>
          <w:b/>
        </w:rPr>
      </w:pPr>
      <w:r>
        <w:rPr>
          <w:b/>
        </w:rPr>
        <w:t>Pengertian Motivasi:</w:t>
      </w:r>
    </w:p>
    <w:p w:rsidR="00FE78BE" w:rsidRDefault="00E601F9" w:rsidP="008867BB">
      <w:pPr>
        <w:spacing w:after="0" w:line="240" w:lineRule="auto"/>
        <w:jc w:val="both"/>
      </w:pPr>
      <w:r>
        <w:rPr>
          <w:b/>
        </w:rPr>
        <w:tab/>
      </w:r>
      <w:r w:rsidRPr="00E601F9">
        <w:rPr>
          <w:rFonts w:cs="Times New Roman"/>
          <w:bCs/>
        </w:rPr>
        <w:t>Menurut Robbins dan Judge</w:t>
      </w:r>
      <w:r w:rsidRPr="00E601F9">
        <w:rPr>
          <w:rStyle w:val="FootnoteReference"/>
          <w:rFonts w:cs="Times New Roman"/>
          <w:bCs/>
        </w:rPr>
        <w:footnoteReference w:id="11"/>
      </w:r>
      <w:r w:rsidRPr="00E601F9">
        <w:rPr>
          <w:rFonts w:cs="Times New Roman"/>
          <w:bCs/>
        </w:rPr>
        <w:t xml:space="preserve"> motivasi merupakan proses yang menjelaskan mengenai kekuatan, arah, dan ketekunan seseorang dalam upaya untuk mencapai tujuan. Pernyataan Robbins, yang dikutip Sentot Imam Wahjono, juga mengemukakan jika motivasi adalah kesediaan untuk mengeluarkan tingkat upaya yang tinggi untuk tujuan organisasi yang dikondisikan oleh kemampuan upaya itu dalam memenuhi kebutuhan individual.</w:t>
      </w:r>
    </w:p>
    <w:p w:rsidR="00FE78BE" w:rsidRDefault="00FE78BE" w:rsidP="008867BB">
      <w:pPr>
        <w:spacing w:after="0" w:line="240" w:lineRule="auto"/>
        <w:jc w:val="both"/>
      </w:pPr>
    </w:p>
    <w:p w:rsidR="00FE78BE" w:rsidRDefault="00FE78BE" w:rsidP="008867BB">
      <w:pPr>
        <w:spacing w:after="0" w:line="240" w:lineRule="auto"/>
        <w:jc w:val="both"/>
      </w:pPr>
    </w:p>
    <w:p w:rsidR="00FE78BE" w:rsidRDefault="00FE78BE" w:rsidP="008867BB">
      <w:pPr>
        <w:spacing w:after="0" w:line="240" w:lineRule="auto"/>
        <w:jc w:val="both"/>
      </w:pPr>
    </w:p>
    <w:p w:rsidR="00FE78BE" w:rsidRDefault="00FE78BE" w:rsidP="008867BB">
      <w:pPr>
        <w:spacing w:after="0" w:line="240" w:lineRule="auto"/>
        <w:jc w:val="both"/>
      </w:pPr>
    </w:p>
    <w:p w:rsidR="00FE78BE" w:rsidRDefault="00FE78BE" w:rsidP="008867BB">
      <w:pPr>
        <w:spacing w:after="0" w:line="240" w:lineRule="auto"/>
        <w:jc w:val="both"/>
      </w:pPr>
    </w:p>
    <w:p w:rsidR="00FE78BE" w:rsidRDefault="00FE78BE" w:rsidP="008867BB">
      <w:pPr>
        <w:spacing w:after="0" w:line="240" w:lineRule="auto"/>
        <w:jc w:val="both"/>
      </w:pPr>
    </w:p>
    <w:p w:rsidR="008867BB" w:rsidRDefault="008867BB" w:rsidP="008867BB">
      <w:pPr>
        <w:spacing w:after="0" w:line="240" w:lineRule="auto"/>
        <w:jc w:val="both"/>
        <w:rPr>
          <w:b/>
        </w:rPr>
      </w:pPr>
      <w:r>
        <w:rPr>
          <w:b/>
        </w:rPr>
        <w:t xml:space="preserve">Teori Motivasi </w:t>
      </w:r>
      <w:r w:rsidR="00E601F9">
        <w:rPr>
          <w:b/>
        </w:rPr>
        <w:t>Dua Faktor Frederick Herzberg</w:t>
      </w:r>
      <w:r>
        <w:rPr>
          <w:b/>
        </w:rPr>
        <w:t>:</w:t>
      </w:r>
    </w:p>
    <w:p w:rsidR="00E601F9" w:rsidRDefault="00E601F9" w:rsidP="00E601F9">
      <w:pPr>
        <w:spacing w:after="0" w:line="240" w:lineRule="auto"/>
        <w:ind w:firstLine="720"/>
        <w:jc w:val="both"/>
      </w:pPr>
      <w:r>
        <w:t>Menurut Herzberg dalam Malayu Hasibuan setiap orang menginginkan dua macam faktor kebutuhan, yaitu</w:t>
      </w:r>
      <w:r w:rsidR="007D21A9">
        <w:rPr>
          <w:rStyle w:val="FootnoteReference"/>
        </w:rPr>
        <w:footnoteReference w:id="12"/>
      </w:r>
      <w:r>
        <w:t xml:space="preserve"> :</w:t>
      </w:r>
    </w:p>
    <w:p w:rsidR="00E601F9" w:rsidRDefault="00E601F9" w:rsidP="00E601F9">
      <w:pPr>
        <w:spacing w:after="0" w:line="240" w:lineRule="auto"/>
        <w:ind w:firstLine="720"/>
        <w:jc w:val="both"/>
      </w:pPr>
      <w:r>
        <w:t>Pertama: Kebutuhan akan kesehatan atau kebutuhan akan pemeliharaan atau maintinance factors. Faktor ini berhubungan dengan hakikat manusia yang ingin memperoleh ketentraman dan kesehatan badaniah. Hal-hal yang termasuk ke dalam faktor pemeliharaan di antaranya adalah balas jasa, kondisi kerja fisik, kepastian pekerjaan, supervisi yang menyenangkan, kendaraan dan tempat tinggal dinas, serta berbagai macam tunjangan lainnya. Ketiadaan faktor pemeliharaan dapat menyebabkan ketidakpuasan. Tingkat absensi dan turnover karyawan juga akan meningkat tajam. Faktor ini hendaknya menjadi perhatian untuk para pimpinan agar karyawan lebih bersemangat dan puas ketika bekerja.</w:t>
      </w:r>
    </w:p>
    <w:p w:rsidR="00E601F9" w:rsidRDefault="00E601F9" w:rsidP="00E601F9">
      <w:pPr>
        <w:spacing w:after="0" w:line="240" w:lineRule="auto"/>
        <w:ind w:firstLine="720"/>
        <w:jc w:val="both"/>
      </w:pPr>
      <w:r>
        <w:t>Kedua: Faktor pemeliharaan menyangkut kebutuhan psikologis seseorang. Kebutuhan ini meliputi serangkaian kondisi intrinsik, kepuasaan pekerjaan yang apabila terdapat dalam pekerjaan akan menggerakan tingkat motivasi yang kuat, yang dapat menghasilkan prestasi pekerjaan yang baik.</w:t>
      </w:r>
    </w:p>
    <w:p w:rsidR="008867BB" w:rsidRPr="004154A1" w:rsidRDefault="00E601F9" w:rsidP="00E601F9">
      <w:pPr>
        <w:spacing w:after="0" w:line="240" w:lineRule="auto"/>
        <w:ind w:firstLine="720"/>
        <w:jc w:val="both"/>
      </w:pPr>
      <w:r>
        <w:t xml:space="preserve">Jika kondisi ini tidak ada, tidak akan menimbulkan rasa ketidakpuasan yang berlebihan. Serangkaian faktor ini dinamakan </w:t>
      </w:r>
      <w:r w:rsidRPr="005754B1">
        <w:rPr>
          <w:i/>
        </w:rPr>
        <w:t>satisfier</w:t>
      </w:r>
      <w:r>
        <w:t xml:space="preserve"> atau </w:t>
      </w:r>
      <w:r w:rsidRPr="005754B1">
        <w:rPr>
          <w:i/>
        </w:rPr>
        <w:t>motivators</w:t>
      </w:r>
      <w:r>
        <w:t xml:space="preserve"> yang terdiri dari</w:t>
      </w:r>
      <w:r w:rsidR="005754B1">
        <w:rPr>
          <w:rStyle w:val="FootnoteReference"/>
        </w:rPr>
        <w:footnoteReference w:id="13"/>
      </w:r>
      <w:r>
        <w:t xml:space="preserve"> : 1. Prestasi atau </w:t>
      </w:r>
      <w:r w:rsidRPr="00A15224">
        <w:rPr>
          <w:i/>
        </w:rPr>
        <w:t>achievement</w:t>
      </w:r>
      <w:r>
        <w:t xml:space="preserve">; </w:t>
      </w:r>
      <w:r w:rsidR="007D21A9">
        <w:t xml:space="preserve">2. Pengakuan atau </w:t>
      </w:r>
      <w:r w:rsidR="007D21A9" w:rsidRPr="00A15224">
        <w:rPr>
          <w:i/>
        </w:rPr>
        <w:t>recognition</w:t>
      </w:r>
      <w:r w:rsidR="007D21A9">
        <w:t xml:space="preserve">; </w:t>
      </w:r>
      <w:r>
        <w:t>3. Pekerjaan it</w:t>
      </w:r>
      <w:r w:rsidR="007D21A9">
        <w:t xml:space="preserve">u sendiri atau </w:t>
      </w:r>
      <w:r w:rsidR="007D21A9" w:rsidRPr="00A15224">
        <w:rPr>
          <w:i/>
        </w:rPr>
        <w:t>the work it self</w:t>
      </w:r>
      <w:r w:rsidR="007D21A9">
        <w:t xml:space="preserve">; </w:t>
      </w:r>
      <w:r>
        <w:t>4. Tan</w:t>
      </w:r>
      <w:r w:rsidR="007D21A9">
        <w:t xml:space="preserve">ggung jawab atau </w:t>
      </w:r>
      <w:r w:rsidR="007D21A9" w:rsidRPr="00A15224">
        <w:rPr>
          <w:i/>
        </w:rPr>
        <w:t>responsibility</w:t>
      </w:r>
      <w:r w:rsidR="007D21A9">
        <w:t xml:space="preserve">; </w:t>
      </w:r>
      <w:r>
        <w:t>5. Kemajuan at</w:t>
      </w:r>
      <w:r w:rsidR="007D21A9">
        <w:t xml:space="preserve">au </w:t>
      </w:r>
      <w:r w:rsidR="007D21A9" w:rsidRPr="00A15224">
        <w:rPr>
          <w:i/>
        </w:rPr>
        <w:lastRenderedPageBreak/>
        <w:t>advancement</w:t>
      </w:r>
      <w:r w:rsidR="007D21A9">
        <w:t xml:space="preserve">; </w:t>
      </w:r>
      <w:r>
        <w:t xml:space="preserve">6. Pengembangan potensi individu atau </w:t>
      </w:r>
      <w:r w:rsidRPr="00A15224">
        <w:rPr>
          <w:i/>
        </w:rPr>
        <w:t>the possibility of growth</w:t>
      </w:r>
      <w:r>
        <w:t>.</w:t>
      </w:r>
    </w:p>
    <w:p w:rsidR="008867BB" w:rsidRDefault="008867BB" w:rsidP="008867BB">
      <w:pPr>
        <w:spacing w:after="0" w:line="240" w:lineRule="auto"/>
        <w:ind w:firstLine="720"/>
        <w:jc w:val="both"/>
        <w:rPr>
          <w:b/>
        </w:rPr>
      </w:pPr>
    </w:p>
    <w:p w:rsidR="008867BB" w:rsidRDefault="008867BB" w:rsidP="008867BB">
      <w:pPr>
        <w:spacing w:after="0" w:line="240" w:lineRule="auto"/>
        <w:jc w:val="both"/>
        <w:rPr>
          <w:b/>
        </w:rPr>
      </w:pPr>
      <w:r>
        <w:rPr>
          <w:b/>
        </w:rPr>
        <w:t>METODE PENELITIAN</w:t>
      </w:r>
    </w:p>
    <w:p w:rsidR="008867BB" w:rsidRDefault="008867BB" w:rsidP="008867BB">
      <w:pPr>
        <w:spacing w:after="0" w:line="240" w:lineRule="auto"/>
        <w:jc w:val="both"/>
      </w:pPr>
      <w:r>
        <w:tab/>
        <w:t>Penelitian ini menggunakan paradigma post-positivis</w:t>
      </w:r>
      <w:r w:rsidR="00EC7B60">
        <w:t>me</w:t>
      </w:r>
      <w:r w:rsidR="00305D53">
        <w:t xml:space="preserve">. </w:t>
      </w:r>
      <w:r w:rsidR="00305D53" w:rsidRPr="00305D53">
        <w:t>Penggunaan paradigma post-positivisme oleh peneliti agar dapat mendapatkan data yang mendalam dan bermakna. Makna tersebut berupa data-data yang telah diolah dan dipandu oleh fakta yang ditemukan peneliti selama melakukan proses penelitian di lapangan.</w:t>
      </w:r>
    </w:p>
    <w:p w:rsidR="008867BB" w:rsidRDefault="008867BB" w:rsidP="008867BB">
      <w:pPr>
        <w:spacing w:after="0" w:line="240" w:lineRule="auto"/>
        <w:jc w:val="both"/>
        <w:rPr>
          <w:i/>
        </w:rPr>
      </w:pPr>
      <w:r>
        <w:tab/>
      </w:r>
      <w:r w:rsidR="00305D53" w:rsidRPr="00305D53">
        <w:t>Pada penelitian ini, peneliti menggunakan pendekatan kualitatif sebagai prosedur penelitian yang akan menghasilkan data deskriptif berupa kata-kata tertulis atau lisan dari orang-orang dan perilaku yang dapat diamati.</w:t>
      </w:r>
      <w:r>
        <w:t xml:space="preserve"> Subjek penelitian ini adalah </w:t>
      </w:r>
      <w:r w:rsidR="00305D53">
        <w:rPr>
          <w:i/>
        </w:rPr>
        <w:t>Deputy M</w:t>
      </w:r>
      <w:r w:rsidRPr="002D4D55">
        <w:rPr>
          <w:i/>
        </w:rPr>
        <w:t>anager</w:t>
      </w:r>
      <w:r>
        <w:t xml:space="preserve"> sebagai </w:t>
      </w:r>
      <w:r w:rsidRPr="002D4D55">
        <w:rPr>
          <w:i/>
        </w:rPr>
        <w:t xml:space="preserve">key </w:t>
      </w:r>
      <w:r w:rsidR="008E3130" w:rsidRPr="008E3130">
        <w:rPr>
          <w:i/>
        </w:rPr>
        <w:t>informant</w:t>
      </w:r>
      <w:r w:rsidRPr="002D4D55">
        <w:rPr>
          <w:i/>
        </w:rPr>
        <w:t xml:space="preserve"> </w:t>
      </w:r>
      <w:r>
        <w:t xml:space="preserve">dan </w:t>
      </w:r>
      <w:r w:rsidR="008E3130" w:rsidRPr="008E3130">
        <w:rPr>
          <w:i/>
        </w:rPr>
        <w:t>informant</w:t>
      </w:r>
      <w:r>
        <w:t xml:space="preserve"> lainnya. Objek penelitiannya adalah motivasi kerja karyawan </w:t>
      </w:r>
      <w:r w:rsidR="00305D53">
        <w:t>ACE Hardware AEON Mall BSD City</w:t>
      </w:r>
      <w:r>
        <w:t xml:space="preserve"> melalui kegiatan </w:t>
      </w:r>
      <w:r w:rsidR="004F4B21" w:rsidRPr="004F4B21">
        <w:rPr>
          <w:i/>
        </w:rPr>
        <w:t>employee relations</w:t>
      </w:r>
      <w:r>
        <w:rPr>
          <w:i/>
        </w:rPr>
        <w:t>.</w:t>
      </w:r>
    </w:p>
    <w:p w:rsidR="008867BB" w:rsidRDefault="008867BB" w:rsidP="008867BB">
      <w:pPr>
        <w:spacing w:after="0" w:line="240" w:lineRule="auto"/>
        <w:jc w:val="both"/>
      </w:pPr>
      <w:r>
        <w:tab/>
      </w:r>
      <w:r w:rsidRPr="009019DE">
        <w:t>Teknik pengumpulan data terbagi dua, untuk data primer diperoleh dari wawancara mendalam</w:t>
      </w:r>
      <w:r w:rsidR="00F67A2D">
        <w:t xml:space="preserve"> dan observasi partisipasi pasif</w:t>
      </w:r>
      <w:r w:rsidRPr="009019DE">
        <w:t>, sedangkan untuk data sekunder diperoleh melalui studi pustaka, website dan dokumentasi. Teknik analisis data yang digunakan adalah deskriptif</w:t>
      </w:r>
      <w:r>
        <w:t xml:space="preserve">. Penelitian ini dilakukan pada </w:t>
      </w:r>
      <w:r w:rsidR="00F67A2D">
        <w:t>25 November sampai 25 Desember</w:t>
      </w:r>
      <w:r>
        <w:t xml:space="preserve"> 2017 yang berlokasi di </w:t>
      </w:r>
      <w:r w:rsidR="00F67A2D" w:rsidRPr="00F67A2D">
        <w:t>ACE Hardware AEON Mall BSD City Lt. 3, JL. Grand Boulevard BSD City</w:t>
      </w:r>
      <w:r w:rsidR="00F67A2D">
        <w:t>, Pagedangan, Tangerang, Banten</w:t>
      </w:r>
      <w:r w:rsidRPr="009019DE">
        <w:t>.</w:t>
      </w:r>
      <w:r>
        <w:t xml:space="preserve"> </w:t>
      </w:r>
      <w:r w:rsidRPr="00983965">
        <w:t xml:space="preserve">Trianggulasi sumber digunakan untuk membandingkan data-data yang diperoleh selama penelitian. Data yang diperoleh berasal dari wawancara mendalam dengan </w:t>
      </w:r>
      <w:r w:rsidRPr="00EE6BE2">
        <w:rPr>
          <w:i/>
        </w:rPr>
        <w:t xml:space="preserve">key  </w:t>
      </w:r>
      <w:r w:rsidR="008E3130" w:rsidRPr="008E3130">
        <w:rPr>
          <w:i/>
        </w:rPr>
        <w:t>informant</w:t>
      </w:r>
      <w:r w:rsidRPr="00983965">
        <w:t xml:space="preserve">  dan  </w:t>
      </w:r>
      <w:r w:rsidR="008E3130" w:rsidRPr="008E3130">
        <w:rPr>
          <w:i/>
        </w:rPr>
        <w:t>informant</w:t>
      </w:r>
      <w:r w:rsidRPr="00983965">
        <w:t>,  serta  data yang  diperoleh  selama  melakukan observasi.</w:t>
      </w:r>
    </w:p>
    <w:p w:rsidR="008867BB" w:rsidRDefault="008867BB" w:rsidP="008867BB">
      <w:pPr>
        <w:spacing w:after="0" w:line="240" w:lineRule="auto"/>
        <w:jc w:val="both"/>
      </w:pPr>
    </w:p>
    <w:p w:rsidR="007B4B3E" w:rsidRPr="00B81812" w:rsidRDefault="008867BB" w:rsidP="00B81812">
      <w:pPr>
        <w:spacing w:after="0" w:line="240" w:lineRule="auto"/>
        <w:jc w:val="both"/>
        <w:rPr>
          <w:b/>
        </w:rPr>
      </w:pPr>
      <w:r w:rsidRPr="0024070D">
        <w:rPr>
          <w:b/>
        </w:rPr>
        <w:t>HASIL PENELITIAN D</w:t>
      </w:r>
      <w:r>
        <w:rPr>
          <w:b/>
        </w:rPr>
        <w:t>AN PEMBAHASAN</w:t>
      </w:r>
    </w:p>
    <w:p w:rsidR="00535B41" w:rsidRDefault="00535B41" w:rsidP="007B4B3E">
      <w:pPr>
        <w:spacing w:after="0" w:line="240" w:lineRule="auto"/>
        <w:ind w:firstLine="720"/>
        <w:jc w:val="both"/>
      </w:pPr>
      <w:r>
        <w:lastRenderedPageBreak/>
        <w:t>S</w:t>
      </w:r>
      <w:r w:rsidRPr="00535B41">
        <w:t xml:space="preserve">ecara garis besar kegitan </w:t>
      </w:r>
      <w:r w:rsidR="004F4B21" w:rsidRPr="004F4B21">
        <w:rPr>
          <w:i/>
        </w:rPr>
        <w:t>employee relations</w:t>
      </w:r>
      <w:r w:rsidRPr="00535B41">
        <w:t xml:space="preserve"> yang dilakukan oleh ACE Hardware AEON Mall BSD City memicu motivasi yang berasal dari dalam diri karyawan atau dorongan dari dalam. Dorongan tersebut muncul melalui kegiatan-kegiatan yang dilakukan oleh perusahaan, terutama dari kegiatan </w:t>
      </w:r>
      <w:r w:rsidR="005F51E7" w:rsidRPr="005F51E7">
        <w:rPr>
          <w:i/>
        </w:rPr>
        <w:t>outing</w:t>
      </w:r>
      <w:r w:rsidRPr="00535B41">
        <w:t xml:space="preserve"> toko yang dilaksanakan. Motivasi karyawan dapat ditingkatkan melalui kegiatan tersebut. Peningkatan motivasi timbul karena manajemen memberikan apresiasi kepada karyawan karena telah berhasil mencapai target penjualan dan membuat toko mengalami pertumbuhan. Hal tersebut kemudian membuat karyawan merasa terdorong untuk bekerja lebih giat dan semangat agar toko bisa mengalami pertumbuhan yang lebih baik lagi di tahun berikutnya.</w:t>
      </w:r>
    </w:p>
    <w:p w:rsidR="008867BB" w:rsidRDefault="007B4B3E" w:rsidP="007B4B3E">
      <w:pPr>
        <w:spacing w:after="0" w:line="240" w:lineRule="auto"/>
        <w:ind w:firstLine="720"/>
        <w:jc w:val="both"/>
      </w:pPr>
      <w:r>
        <w:t xml:space="preserve">Secara keseluruhan, di dalam praktik kegiatan </w:t>
      </w:r>
      <w:r w:rsidR="004F4B21" w:rsidRPr="004F4B21">
        <w:rPr>
          <w:i/>
        </w:rPr>
        <w:t>employee relations</w:t>
      </w:r>
      <w:r>
        <w:t xml:space="preserve"> berupa acara </w:t>
      </w:r>
      <w:r w:rsidR="005F51E7" w:rsidRPr="005F51E7">
        <w:rPr>
          <w:i/>
        </w:rPr>
        <w:t>outing</w:t>
      </w:r>
      <w:r>
        <w:t xml:space="preserve"> toko yang dilakukan oleh ACE Hardware AEON Mall BSD City, terlihat jika kegiatan tersebut dapat meningkatkan motivasi bagi para karyawan yang bekerja di sana. Melalui kegiatan tersebut, pihak manajemen toko berusaha untuk meyakinkan para karyawan bahwa mereka merupakan bagian penting dari ACE Hardware Indonesia, khususnya pada ACE Hardware AEON Mall BSD City. Lewat kegiatan tersebut pula pihak manajemen toko memberikan kepercayaan terhadap para karyawannya agar selalu memberikan kinerja terbaiknya demi kemajuan toko ACE Hardware AEON Mall BSD City.</w:t>
      </w:r>
    </w:p>
    <w:p w:rsidR="00535B41" w:rsidRDefault="00535B41" w:rsidP="007B4B3E">
      <w:pPr>
        <w:spacing w:after="0" w:line="240" w:lineRule="auto"/>
        <w:ind w:firstLine="720"/>
        <w:jc w:val="both"/>
      </w:pPr>
    </w:p>
    <w:p w:rsidR="008867BB" w:rsidRDefault="008867BB" w:rsidP="008867BB">
      <w:pPr>
        <w:spacing w:after="0" w:line="240" w:lineRule="auto"/>
        <w:ind w:firstLine="720"/>
        <w:jc w:val="both"/>
      </w:pPr>
    </w:p>
    <w:p w:rsidR="008867BB" w:rsidRDefault="008867BB" w:rsidP="008867BB">
      <w:pPr>
        <w:spacing w:after="0" w:line="240" w:lineRule="auto"/>
        <w:jc w:val="both"/>
        <w:rPr>
          <w:b/>
        </w:rPr>
      </w:pPr>
      <w:r>
        <w:rPr>
          <w:b/>
        </w:rPr>
        <w:t>SIMPULAN</w:t>
      </w:r>
    </w:p>
    <w:p w:rsidR="008867BB" w:rsidRDefault="007B4B3E" w:rsidP="007B4B3E">
      <w:pPr>
        <w:spacing w:after="0" w:line="240" w:lineRule="auto"/>
        <w:ind w:firstLine="720"/>
        <w:jc w:val="both"/>
      </w:pPr>
      <w:r w:rsidRPr="007B4B3E">
        <w:t xml:space="preserve">Berdasarkan penelitian yang telah dilakukan, maka diperoleh kesimpulan bahwa kegiatan </w:t>
      </w:r>
      <w:r w:rsidR="004F4B21" w:rsidRPr="004F4B21">
        <w:rPr>
          <w:i/>
        </w:rPr>
        <w:t>employee relations</w:t>
      </w:r>
      <w:r w:rsidRPr="007B4B3E">
        <w:t xml:space="preserve"> yang dilakukan ACE Hardware AEON Mall BSD City merupakan hal yang penting untuk dilakukan demi meningkatkan motivasi kerja bagi para karyawan yang bekerja di sana.</w:t>
      </w:r>
      <w:r w:rsidR="00EA66B5">
        <w:t xml:space="preserve"> </w:t>
      </w:r>
      <w:r w:rsidR="00EA66B5" w:rsidRPr="00EA66B5">
        <w:t>berdasarkan rumusan masalah dan tujuan penelitian yang dilakukan dapat diperoleh kesimpulan sebagai berikut:</w:t>
      </w:r>
    </w:p>
    <w:p w:rsidR="007B4B3E" w:rsidRDefault="00EA66B5" w:rsidP="008867BB">
      <w:pPr>
        <w:spacing w:after="0" w:line="240" w:lineRule="auto"/>
        <w:jc w:val="both"/>
      </w:pPr>
      <w:r>
        <w:lastRenderedPageBreak/>
        <w:t xml:space="preserve">1. </w:t>
      </w:r>
      <w:r w:rsidRPr="00EA66B5">
        <w:t xml:space="preserve">Kegiatan </w:t>
      </w:r>
      <w:r w:rsidR="004F4B21" w:rsidRPr="004F4B21">
        <w:rPr>
          <w:i/>
        </w:rPr>
        <w:t>employee relations</w:t>
      </w:r>
      <w:r w:rsidRPr="00EA66B5">
        <w:t xml:space="preserve"> yang ada di ACE Hardware AEON Mall BSD City terdiri dari beberapa kegiatan, yaitu family gathering, coffee morning, sabtu ceria, dan </w:t>
      </w:r>
      <w:r w:rsidR="005F51E7" w:rsidRPr="005F51E7">
        <w:rPr>
          <w:i/>
        </w:rPr>
        <w:t>outing</w:t>
      </w:r>
      <w:r w:rsidRPr="00EA66B5">
        <w:t xml:space="preserve"> toko. Dari keempat kegiatan tersebut, manajemen toko menganggap jika kegiatan </w:t>
      </w:r>
      <w:r w:rsidR="005F51E7" w:rsidRPr="005F51E7">
        <w:rPr>
          <w:i/>
        </w:rPr>
        <w:t>outing</w:t>
      </w:r>
      <w:r w:rsidRPr="00EA66B5">
        <w:t xml:space="preserve"> yang dirasa paling memberikan dampak yang signifikan dalam meningkatkan motivasi para karyawan.</w:t>
      </w:r>
    </w:p>
    <w:p w:rsidR="00EA66B5" w:rsidRDefault="00EA66B5" w:rsidP="008867BB">
      <w:pPr>
        <w:spacing w:after="0" w:line="240" w:lineRule="auto"/>
        <w:jc w:val="both"/>
      </w:pPr>
      <w:r>
        <w:t xml:space="preserve">2. </w:t>
      </w:r>
      <w:r w:rsidRPr="00EA66B5">
        <w:t>Motivasi kerja karyawan ACE Hardware AEON Mall BSD City berasal dari dua faktor, yaitu faktor dari dalam diri karyawan dan faktor dari luar diri karyawan.</w:t>
      </w:r>
    </w:p>
    <w:p w:rsidR="00EA66B5" w:rsidRDefault="00EA66B5" w:rsidP="008867BB">
      <w:pPr>
        <w:spacing w:after="0" w:line="240" w:lineRule="auto"/>
        <w:jc w:val="both"/>
      </w:pPr>
    </w:p>
    <w:p w:rsidR="008867BB" w:rsidRDefault="008867BB" w:rsidP="008867BB">
      <w:pPr>
        <w:spacing w:after="0" w:line="240" w:lineRule="auto"/>
        <w:jc w:val="both"/>
        <w:rPr>
          <w:b/>
        </w:rPr>
      </w:pPr>
      <w:r>
        <w:rPr>
          <w:b/>
        </w:rPr>
        <w:t>SARAN</w:t>
      </w:r>
    </w:p>
    <w:p w:rsidR="008867BB" w:rsidRDefault="008867BB" w:rsidP="008867BB">
      <w:pPr>
        <w:spacing w:after="0" w:line="240" w:lineRule="auto"/>
        <w:jc w:val="both"/>
        <w:rPr>
          <w:b/>
        </w:rPr>
      </w:pPr>
      <w:r>
        <w:rPr>
          <w:b/>
        </w:rPr>
        <w:t>Secara Teoritis:</w:t>
      </w:r>
    </w:p>
    <w:p w:rsidR="008867BB" w:rsidRDefault="00EA66B5" w:rsidP="008867BB">
      <w:pPr>
        <w:spacing w:after="0" w:line="240" w:lineRule="auto"/>
        <w:jc w:val="both"/>
      </w:pPr>
      <w:r>
        <w:tab/>
      </w:r>
      <w:r w:rsidRPr="00EA66B5">
        <w:t>Metode penelitian dan teknik pengumpukan data yang digunakan dalam penelitian ini adalah metode deskriptif kualitatif. Oleh karena itu, bagi yang hendak melakukan penelitian diharapkan menggunakan metode yang sama dengan obyek penelitian yang berbeda, penelitian ini dapat dijadikan dasar ataupun landasan bagi peneliti selanjutnya.</w:t>
      </w:r>
    </w:p>
    <w:p w:rsidR="008867BB" w:rsidRDefault="008867BB" w:rsidP="008867BB">
      <w:pPr>
        <w:spacing w:after="0" w:line="240" w:lineRule="auto"/>
        <w:jc w:val="both"/>
      </w:pPr>
    </w:p>
    <w:p w:rsidR="008867BB" w:rsidRDefault="008867BB" w:rsidP="008867BB">
      <w:pPr>
        <w:spacing w:after="0" w:line="240" w:lineRule="auto"/>
        <w:jc w:val="both"/>
        <w:rPr>
          <w:b/>
        </w:rPr>
      </w:pPr>
      <w:r>
        <w:rPr>
          <w:b/>
        </w:rPr>
        <w:t>Secara Praktis:</w:t>
      </w:r>
    </w:p>
    <w:p w:rsidR="00EA66B5" w:rsidRDefault="00EA66B5" w:rsidP="00EA66B5">
      <w:pPr>
        <w:spacing w:after="0" w:line="240" w:lineRule="auto"/>
        <w:jc w:val="both"/>
      </w:pPr>
      <w:r>
        <w:t xml:space="preserve">1. Sebaiknya kegiatan </w:t>
      </w:r>
      <w:r w:rsidR="004F4B21" w:rsidRPr="004F4B21">
        <w:rPr>
          <w:i/>
        </w:rPr>
        <w:t>employee relations</w:t>
      </w:r>
      <w:r>
        <w:t xml:space="preserve">, yaitu kegiatan </w:t>
      </w:r>
      <w:r w:rsidR="005F51E7" w:rsidRPr="005F51E7">
        <w:rPr>
          <w:i/>
        </w:rPr>
        <w:t>outing</w:t>
      </w:r>
      <w:r>
        <w:t xml:space="preserve"> toko di ACE Hardware AEON Mall BSD City agar dibuat lebih terkonsep lagi. Acara </w:t>
      </w:r>
      <w:r w:rsidR="005F51E7" w:rsidRPr="005F51E7">
        <w:rPr>
          <w:i/>
        </w:rPr>
        <w:t>outing</w:t>
      </w:r>
      <w:r>
        <w:t xml:space="preserve"> tidak hanya untuk bersenang-senang atau berjalan-jalan saja, tetapi juga disisipkan forum diskusi di dalamnya untuk mendengarkan aspirasi dan keluh kesah para karyawan selama satu tahun ke belakang dalam mengejar target penjualan.</w:t>
      </w:r>
    </w:p>
    <w:p w:rsidR="00EA66B5" w:rsidRDefault="00EA66B5" w:rsidP="00EA66B5">
      <w:pPr>
        <w:spacing w:after="0" w:line="240" w:lineRule="auto"/>
        <w:jc w:val="both"/>
      </w:pPr>
      <w:r>
        <w:t>2. Sebaiknya diadakan kegiatan family gathering khusus untuk karyawan dan keluarga karyawan ACE Hardware AEON Mall BSD City, terlepas dari kegiatan family gathering yang diadakan per area atau per cabang. Hal ini untuk lebih meningkatkan motivasi karyawan kembali dengan memberikan dorongan motivasi dari keluarga mereka sendiri.</w:t>
      </w:r>
    </w:p>
    <w:p w:rsidR="008867BB" w:rsidRDefault="00EA66B5" w:rsidP="00EA66B5">
      <w:pPr>
        <w:spacing w:after="0" w:line="240" w:lineRule="auto"/>
        <w:jc w:val="both"/>
      </w:pPr>
      <w:r>
        <w:t xml:space="preserve">3. Sebaiknya ditambahkan lagi kegiatan </w:t>
      </w:r>
      <w:r w:rsidR="004F4B21" w:rsidRPr="004F4B21">
        <w:rPr>
          <w:i/>
        </w:rPr>
        <w:t>employee relations</w:t>
      </w:r>
      <w:r>
        <w:t xml:space="preserve"> di ACE Hardware AEON Mall BSD City yang lebih inovatif atau dengan mengembangkan kegiatan-kegiatan </w:t>
      </w:r>
      <w:r>
        <w:lastRenderedPageBreak/>
        <w:t xml:space="preserve">yang sudah ada. Selain untuk dapat meningkatkan motivasi para karyawan, setiap kegiatan yang dilakukan juga sebaiknya dapat membantu karyawan untuk dapat mengaktualisasikan dirinya. Selain itu, kegiatan </w:t>
      </w:r>
      <w:r w:rsidR="004F4B21" w:rsidRPr="004F4B21">
        <w:rPr>
          <w:i/>
        </w:rPr>
        <w:t>employee relations</w:t>
      </w:r>
      <w:r>
        <w:t xml:space="preserve"> sebaiknya pula dapat dijadikan sebagai salah satu apresiasi bagi karyawan.</w:t>
      </w:r>
    </w:p>
    <w:p w:rsidR="00EA66B5" w:rsidRDefault="00EA66B5" w:rsidP="008867BB">
      <w:pPr>
        <w:spacing w:after="0" w:line="240" w:lineRule="auto"/>
        <w:ind w:firstLine="720"/>
        <w:jc w:val="both"/>
      </w:pPr>
    </w:p>
    <w:p w:rsidR="008867BB" w:rsidRDefault="008867BB" w:rsidP="008867BB">
      <w:pPr>
        <w:spacing w:after="0" w:line="240" w:lineRule="auto"/>
        <w:jc w:val="both"/>
        <w:rPr>
          <w:b/>
          <w:sz w:val="20"/>
          <w:szCs w:val="20"/>
        </w:rPr>
      </w:pPr>
      <w:r>
        <w:rPr>
          <w:b/>
          <w:sz w:val="20"/>
          <w:szCs w:val="20"/>
        </w:rPr>
        <w:t>DAFTAR PUSTAKA</w:t>
      </w:r>
    </w:p>
    <w:p w:rsidR="008867BB" w:rsidRPr="00B727BA" w:rsidRDefault="008867BB" w:rsidP="008867BB">
      <w:pPr>
        <w:spacing w:after="0" w:line="240" w:lineRule="auto"/>
        <w:jc w:val="both"/>
        <w:rPr>
          <w:b/>
          <w:sz w:val="20"/>
          <w:szCs w:val="20"/>
        </w:rPr>
      </w:pPr>
      <w:r w:rsidRPr="00B727BA">
        <w:rPr>
          <w:b/>
          <w:sz w:val="20"/>
          <w:szCs w:val="20"/>
        </w:rPr>
        <w:t>BUKU:</w:t>
      </w:r>
    </w:p>
    <w:p w:rsidR="008867BB" w:rsidRPr="00B727BA" w:rsidRDefault="008867BB" w:rsidP="008867BB">
      <w:pPr>
        <w:spacing w:after="0" w:line="240" w:lineRule="auto"/>
        <w:ind w:firstLine="720"/>
        <w:jc w:val="both"/>
        <w:rPr>
          <w:sz w:val="20"/>
          <w:szCs w:val="20"/>
        </w:rPr>
      </w:pPr>
    </w:p>
    <w:p w:rsidR="008867BB" w:rsidRDefault="0010329C" w:rsidP="008867BB">
      <w:pPr>
        <w:spacing w:after="0" w:line="240" w:lineRule="auto"/>
        <w:ind w:firstLine="720"/>
        <w:jc w:val="both"/>
        <w:rPr>
          <w:color w:val="000000" w:themeColor="text1"/>
          <w:sz w:val="20"/>
          <w:szCs w:val="24"/>
        </w:rPr>
      </w:pPr>
      <w:r w:rsidRPr="0010329C">
        <w:rPr>
          <w:color w:val="000000" w:themeColor="text1"/>
          <w:sz w:val="20"/>
          <w:szCs w:val="24"/>
        </w:rPr>
        <w:t xml:space="preserve">Ardianto, Elvinaro. 2013. </w:t>
      </w:r>
      <w:r w:rsidRPr="0010329C">
        <w:rPr>
          <w:i/>
          <w:color w:val="000000" w:themeColor="text1"/>
          <w:sz w:val="20"/>
          <w:szCs w:val="24"/>
        </w:rPr>
        <w:t>Handbook of Public Relations – Pengantar Komprehensif</w:t>
      </w:r>
      <w:r w:rsidRPr="0010329C">
        <w:rPr>
          <w:color w:val="000000" w:themeColor="text1"/>
          <w:sz w:val="20"/>
          <w:szCs w:val="24"/>
        </w:rPr>
        <w:t>. Simbiosa Rekatama Media. Bandung.</w:t>
      </w:r>
    </w:p>
    <w:p w:rsidR="00EA423B" w:rsidRDefault="00EA423B" w:rsidP="008867BB">
      <w:pPr>
        <w:spacing w:after="0" w:line="240" w:lineRule="auto"/>
        <w:ind w:firstLine="720"/>
        <w:jc w:val="both"/>
        <w:rPr>
          <w:color w:val="000000" w:themeColor="text1"/>
          <w:sz w:val="20"/>
          <w:szCs w:val="24"/>
        </w:rPr>
      </w:pPr>
    </w:p>
    <w:p w:rsidR="00EA423B" w:rsidRDefault="00EA423B" w:rsidP="008867BB">
      <w:pPr>
        <w:spacing w:after="0" w:line="240" w:lineRule="auto"/>
        <w:ind w:firstLine="720"/>
        <w:jc w:val="both"/>
        <w:rPr>
          <w:color w:val="000000" w:themeColor="text1"/>
          <w:sz w:val="20"/>
          <w:szCs w:val="24"/>
        </w:rPr>
      </w:pPr>
      <w:r w:rsidRPr="00EA423B">
        <w:rPr>
          <w:color w:val="000000" w:themeColor="text1"/>
          <w:sz w:val="20"/>
          <w:szCs w:val="24"/>
        </w:rPr>
        <w:t>Effendy, Onong Uchjana. 2009.</w:t>
      </w:r>
      <w:r>
        <w:rPr>
          <w:color w:val="000000" w:themeColor="text1"/>
          <w:sz w:val="20"/>
          <w:szCs w:val="24"/>
        </w:rPr>
        <w:t xml:space="preserve"> </w:t>
      </w:r>
      <w:r w:rsidRPr="00EA423B">
        <w:rPr>
          <w:i/>
          <w:color w:val="000000" w:themeColor="text1"/>
          <w:sz w:val="20"/>
          <w:szCs w:val="24"/>
        </w:rPr>
        <w:t>Human Relations &amp; Public Relations</w:t>
      </w:r>
      <w:r>
        <w:rPr>
          <w:i/>
          <w:color w:val="000000" w:themeColor="text1"/>
          <w:sz w:val="20"/>
          <w:szCs w:val="24"/>
        </w:rPr>
        <w:t>.</w:t>
      </w:r>
      <w:r w:rsidRPr="00EA423B">
        <w:rPr>
          <w:color w:val="000000" w:themeColor="text1"/>
          <w:sz w:val="20"/>
          <w:szCs w:val="24"/>
        </w:rPr>
        <w:t xml:space="preserve"> CV. Mandar Maju. Bandung.</w:t>
      </w:r>
    </w:p>
    <w:p w:rsidR="00BA3F59" w:rsidRDefault="00BA3F59" w:rsidP="008867BB">
      <w:pPr>
        <w:spacing w:after="0" w:line="240" w:lineRule="auto"/>
        <w:ind w:firstLine="720"/>
        <w:jc w:val="both"/>
        <w:rPr>
          <w:color w:val="000000" w:themeColor="text1"/>
          <w:sz w:val="20"/>
          <w:szCs w:val="24"/>
        </w:rPr>
      </w:pPr>
    </w:p>
    <w:p w:rsidR="00BA3F59" w:rsidRDefault="00BA3F59" w:rsidP="008867BB">
      <w:pPr>
        <w:spacing w:after="0" w:line="240" w:lineRule="auto"/>
        <w:ind w:firstLine="720"/>
        <w:jc w:val="both"/>
        <w:rPr>
          <w:color w:val="000000" w:themeColor="text1"/>
          <w:sz w:val="20"/>
          <w:szCs w:val="24"/>
        </w:rPr>
      </w:pPr>
      <w:r w:rsidRPr="00BA3F59">
        <w:rPr>
          <w:color w:val="000000" w:themeColor="text1"/>
          <w:sz w:val="20"/>
          <w:szCs w:val="24"/>
        </w:rPr>
        <w:t xml:space="preserve">Hasibuan, Malayu. 2017. </w:t>
      </w:r>
      <w:r w:rsidRPr="00BA3F59">
        <w:rPr>
          <w:i/>
          <w:color w:val="000000" w:themeColor="text1"/>
          <w:sz w:val="20"/>
          <w:szCs w:val="24"/>
        </w:rPr>
        <w:t>Manajemen Sumber Daya Manusia. Bumi Aksara</w:t>
      </w:r>
      <w:r w:rsidRPr="00BA3F59">
        <w:rPr>
          <w:color w:val="000000" w:themeColor="text1"/>
          <w:sz w:val="20"/>
          <w:szCs w:val="24"/>
        </w:rPr>
        <w:t>. Jakarta.</w:t>
      </w:r>
    </w:p>
    <w:p w:rsidR="00BA3F59" w:rsidRDefault="00BA3F59" w:rsidP="008867BB">
      <w:pPr>
        <w:spacing w:after="0" w:line="240" w:lineRule="auto"/>
        <w:ind w:firstLine="720"/>
        <w:jc w:val="both"/>
        <w:rPr>
          <w:color w:val="000000" w:themeColor="text1"/>
          <w:sz w:val="20"/>
          <w:szCs w:val="24"/>
        </w:rPr>
      </w:pPr>
    </w:p>
    <w:p w:rsidR="00BA3F59" w:rsidRDefault="00EA423B" w:rsidP="008867BB">
      <w:pPr>
        <w:spacing w:after="0" w:line="240" w:lineRule="auto"/>
        <w:ind w:firstLine="720"/>
        <w:jc w:val="both"/>
        <w:rPr>
          <w:color w:val="000000" w:themeColor="text1"/>
          <w:sz w:val="20"/>
          <w:szCs w:val="24"/>
        </w:rPr>
      </w:pPr>
      <w:r w:rsidRPr="00EA423B">
        <w:rPr>
          <w:color w:val="000000" w:themeColor="text1"/>
          <w:sz w:val="20"/>
          <w:szCs w:val="24"/>
        </w:rPr>
        <w:t xml:space="preserve">Robbins, Stephen P. dan Timothy A. Judge. 2017. </w:t>
      </w:r>
      <w:r w:rsidRPr="00EA423B">
        <w:rPr>
          <w:i/>
          <w:color w:val="000000" w:themeColor="text1"/>
          <w:sz w:val="20"/>
          <w:szCs w:val="24"/>
        </w:rPr>
        <w:t>Perilaku Organisasi</w:t>
      </w:r>
      <w:r w:rsidRPr="00EA423B">
        <w:rPr>
          <w:color w:val="000000" w:themeColor="text1"/>
          <w:sz w:val="20"/>
          <w:szCs w:val="24"/>
        </w:rPr>
        <w:t>. Penerbit Salemba Empat. Jakarta.</w:t>
      </w:r>
    </w:p>
    <w:p w:rsidR="00EA423B" w:rsidRDefault="00EA423B" w:rsidP="008867BB">
      <w:pPr>
        <w:spacing w:after="0" w:line="240" w:lineRule="auto"/>
        <w:ind w:firstLine="720"/>
        <w:jc w:val="both"/>
        <w:rPr>
          <w:color w:val="000000" w:themeColor="text1"/>
          <w:sz w:val="20"/>
          <w:szCs w:val="24"/>
        </w:rPr>
      </w:pPr>
    </w:p>
    <w:p w:rsidR="00EA423B" w:rsidRDefault="00EA423B" w:rsidP="008867BB">
      <w:pPr>
        <w:spacing w:after="0" w:line="240" w:lineRule="auto"/>
        <w:ind w:firstLine="720"/>
        <w:jc w:val="both"/>
        <w:rPr>
          <w:color w:val="000000" w:themeColor="text1"/>
          <w:sz w:val="20"/>
          <w:szCs w:val="24"/>
        </w:rPr>
      </w:pPr>
      <w:r w:rsidRPr="00EA423B">
        <w:rPr>
          <w:color w:val="000000" w:themeColor="text1"/>
          <w:sz w:val="20"/>
          <w:szCs w:val="24"/>
        </w:rPr>
        <w:t>Ruslan, Rosady. 2010. Manajemen Public Relations &amp; Media Komunikasi, Konsepsi, dan Aplikasi. Raja Grafindo Persada. Jakarta.</w:t>
      </w:r>
    </w:p>
    <w:p w:rsidR="003F6EA4" w:rsidRDefault="003F6EA4" w:rsidP="008867BB">
      <w:pPr>
        <w:spacing w:after="0" w:line="240" w:lineRule="auto"/>
        <w:ind w:firstLine="720"/>
        <w:jc w:val="both"/>
        <w:rPr>
          <w:color w:val="000000" w:themeColor="text1"/>
          <w:sz w:val="20"/>
          <w:szCs w:val="24"/>
        </w:rPr>
      </w:pPr>
    </w:p>
    <w:p w:rsidR="008867BB" w:rsidRPr="003F6EA4" w:rsidRDefault="003F6EA4" w:rsidP="003F6EA4">
      <w:pPr>
        <w:spacing w:after="0" w:line="240" w:lineRule="auto"/>
        <w:ind w:firstLine="720"/>
        <w:jc w:val="both"/>
        <w:rPr>
          <w:color w:val="000000" w:themeColor="text1"/>
          <w:sz w:val="20"/>
          <w:szCs w:val="24"/>
        </w:rPr>
      </w:pPr>
      <w:r w:rsidRPr="003F6EA4">
        <w:rPr>
          <w:color w:val="000000" w:themeColor="text1"/>
          <w:sz w:val="20"/>
          <w:szCs w:val="24"/>
        </w:rPr>
        <w:t xml:space="preserve">Wibowo. 2013. </w:t>
      </w:r>
      <w:r w:rsidRPr="003F6EA4">
        <w:rPr>
          <w:i/>
          <w:color w:val="000000" w:themeColor="text1"/>
          <w:sz w:val="20"/>
          <w:szCs w:val="24"/>
        </w:rPr>
        <w:t>Perilaku Dalam Organisasi</w:t>
      </w:r>
      <w:r w:rsidRPr="003F6EA4">
        <w:rPr>
          <w:color w:val="000000" w:themeColor="text1"/>
          <w:sz w:val="20"/>
          <w:szCs w:val="24"/>
        </w:rPr>
        <w:t>. Rajawali Pers. Depok</w:t>
      </w:r>
      <w:r>
        <w:rPr>
          <w:color w:val="000000" w:themeColor="text1"/>
          <w:sz w:val="20"/>
          <w:szCs w:val="24"/>
        </w:rPr>
        <w:t>.</w:t>
      </w:r>
    </w:p>
    <w:p w:rsidR="008867BB" w:rsidRPr="00B727BA" w:rsidRDefault="008867BB" w:rsidP="008867BB">
      <w:pPr>
        <w:spacing w:after="0" w:line="240" w:lineRule="auto"/>
        <w:ind w:firstLine="720"/>
        <w:jc w:val="both"/>
        <w:rPr>
          <w:sz w:val="20"/>
          <w:szCs w:val="20"/>
        </w:rPr>
      </w:pPr>
    </w:p>
    <w:p w:rsidR="008867BB" w:rsidRPr="00B727BA" w:rsidRDefault="008867BB" w:rsidP="008867BB">
      <w:pPr>
        <w:spacing w:after="0" w:line="240" w:lineRule="auto"/>
        <w:ind w:firstLine="720"/>
        <w:jc w:val="both"/>
        <w:rPr>
          <w:sz w:val="20"/>
          <w:szCs w:val="20"/>
        </w:rPr>
      </w:pPr>
    </w:p>
    <w:p w:rsidR="007263A1" w:rsidRDefault="007263A1" w:rsidP="008867BB">
      <w:pPr>
        <w:spacing w:after="0" w:line="240" w:lineRule="auto"/>
        <w:jc w:val="both"/>
        <w:rPr>
          <w:b/>
          <w:sz w:val="20"/>
          <w:szCs w:val="20"/>
        </w:rPr>
      </w:pPr>
      <w:r>
        <w:rPr>
          <w:b/>
          <w:sz w:val="20"/>
          <w:szCs w:val="20"/>
        </w:rPr>
        <w:t>SKRIPSI</w:t>
      </w:r>
      <w:r w:rsidR="00104F5E">
        <w:rPr>
          <w:b/>
          <w:sz w:val="20"/>
          <w:szCs w:val="20"/>
        </w:rPr>
        <w:t>:</w:t>
      </w:r>
    </w:p>
    <w:p w:rsidR="007263A1" w:rsidRDefault="007263A1" w:rsidP="008867BB">
      <w:pPr>
        <w:spacing w:after="0" w:line="240" w:lineRule="auto"/>
        <w:jc w:val="both"/>
        <w:rPr>
          <w:b/>
          <w:sz w:val="20"/>
          <w:szCs w:val="20"/>
        </w:rPr>
      </w:pPr>
    </w:p>
    <w:p w:rsidR="00104F5E" w:rsidRPr="00104F5E" w:rsidRDefault="00104F5E" w:rsidP="00104F5E">
      <w:pPr>
        <w:pStyle w:val="ListParagraph"/>
        <w:ind w:left="900" w:hanging="900"/>
        <w:jc w:val="both"/>
        <w:rPr>
          <w:sz w:val="20"/>
          <w:szCs w:val="24"/>
          <w:lang w:val="en-US"/>
        </w:rPr>
      </w:pPr>
      <w:r w:rsidRPr="00104F5E">
        <w:rPr>
          <w:sz w:val="20"/>
          <w:szCs w:val="24"/>
        </w:rPr>
        <w:t>Erza, Agreini Dwi</w:t>
      </w:r>
      <w:r w:rsidRPr="00104F5E">
        <w:rPr>
          <w:sz w:val="20"/>
          <w:szCs w:val="24"/>
          <w:lang w:val="en-US"/>
        </w:rPr>
        <w:t xml:space="preserve"> (</w:t>
      </w:r>
      <w:r w:rsidRPr="00104F5E">
        <w:rPr>
          <w:sz w:val="20"/>
          <w:szCs w:val="24"/>
        </w:rPr>
        <w:t>2012</w:t>
      </w:r>
      <w:r w:rsidRPr="00104F5E">
        <w:rPr>
          <w:sz w:val="20"/>
          <w:szCs w:val="24"/>
          <w:lang w:val="en-US"/>
        </w:rPr>
        <w:t>). “</w:t>
      </w:r>
      <w:proofErr w:type="spellStart"/>
      <w:r w:rsidRPr="00104F5E">
        <w:rPr>
          <w:sz w:val="20"/>
          <w:szCs w:val="24"/>
          <w:lang w:val="en-US"/>
        </w:rPr>
        <w:t>Kegiatan</w:t>
      </w:r>
      <w:proofErr w:type="spellEnd"/>
      <w:r w:rsidRPr="00104F5E">
        <w:rPr>
          <w:sz w:val="20"/>
          <w:szCs w:val="24"/>
          <w:lang w:val="en-US"/>
        </w:rPr>
        <w:t xml:space="preserve"> </w:t>
      </w:r>
      <w:r w:rsidRPr="008E0F33">
        <w:rPr>
          <w:i/>
          <w:sz w:val="20"/>
          <w:szCs w:val="24"/>
          <w:lang w:val="en-US"/>
        </w:rPr>
        <w:t>Employee Relations</w:t>
      </w:r>
      <w:r w:rsidRPr="00104F5E">
        <w:rPr>
          <w:sz w:val="20"/>
          <w:szCs w:val="24"/>
          <w:lang w:val="en-US"/>
        </w:rPr>
        <w:t xml:space="preserve"> </w:t>
      </w:r>
      <w:proofErr w:type="spellStart"/>
      <w:r w:rsidRPr="00104F5E">
        <w:rPr>
          <w:sz w:val="20"/>
          <w:szCs w:val="24"/>
          <w:lang w:val="en-US"/>
        </w:rPr>
        <w:t>Dalam</w:t>
      </w:r>
      <w:proofErr w:type="spellEnd"/>
      <w:r w:rsidRPr="00104F5E">
        <w:rPr>
          <w:sz w:val="20"/>
          <w:szCs w:val="24"/>
          <w:lang w:val="en-US"/>
        </w:rPr>
        <w:t xml:space="preserve"> </w:t>
      </w:r>
      <w:proofErr w:type="spellStart"/>
      <w:r w:rsidRPr="00104F5E">
        <w:rPr>
          <w:sz w:val="20"/>
          <w:szCs w:val="24"/>
          <w:lang w:val="en-US"/>
        </w:rPr>
        <w:t>Meningkatkan</w:t>
      </w:r>
      <w:proofErr w:type="spellEnd"/>
      <w:r w:rsidRPr="00104F5E">
        <w:rPr>
          <w:sz w:val="20"/>
          <w:szCs w:val="24"/>
          <w:lang w:val="en-US"/>
        </w:rPr>
        <w:t xml:space="preserve"> </w:t>
      </w:r>
      <w:proofErr w:type="spellStart"/>
      <w:r w:rsidRPr="00104F5E">
        <w:rPr>
          <w:sz w:val="20"/>
          <w:szCs w:val="24"/>
          <w:lang w:val="en-US"/>
        </w:rPr>
        <w:t>Motivasi</w:t>
      </w:r>
      <w:proofErr w:type="spellEnd"/>
      <w:r w:rsidRPr="00104F5E">
        <w:rPr>
          <w:sz w:val="20"/>
          <w:szCs w:val="24"/>
          <w:lang w:val="en-US"/>
        </w:rPr>
        <w:t xml:space="preserve"> </w:t>
      </w:r>
      <w:proofErr w:type="spellStart"/>
      <w:r w:rsidRPr="00104F5E">
        <w:rPr>
          <w:sz w:val="20"/>
          <w:szCs w:val="24"/>
          <w:lang w:val="en-US"/>
        </w:rPr>
        <w:t>Kerja</w:t>
      </w:r>
      <w:proofErr w:type="spellEnd"/>
      <w:r w:rsidRPr="00104F5E">
        <w:rPr>
          <w:sz w:val="20"/>
          <w:szCs w:val="24"/>
          <w:lang w:val="en-US"/>
        </w:rPr>
        <w:t xml:space="preserve"> (</w:t>
      </w:r>
      <w:proofErr w:type="spellStart"/>
      <w:r w:rsidRPr="00104F5E">
        <w:rPr>
          <w:sz w:val="20"/>
          <w:szCs w:val="24"/>
          <w:lang w:val="en-US"/>
        </w:rPr>
        <w:t>Studi</w:t>
      </w:r>
      <w:proofErr w:type="spellEnd"/>
      <w:r w:rsidRPr="00104F5E">
        <w:rPr>
          <w:sz w:val="20"/>
          <w:szCs w:val="24"/>
          <w:lang w:val="en-US"/>
        </w:rPr>
        <w:t xml:space="preserve"> </w:t>
      </w:r>
      <w:proofErr w:type="spellStart"/>
      <w:r w:rsidRPr="00104F5E">
        <w:rPr>
          <w:sz w:val="20"/>
          <w:szCs w:val="24"/>
          <w:lang w:val="en-US"/>
        </w:rPr>
        <w:t>Kasus</w:t>
      </w:r>
      <w:proofErr w:type="spellEnd"/>
      <w:r w:rsidRPr="00104F5E">
        <w:rPr>
          <w:sz w:val="20"/>
          <w:szCs w:val="24"/>
          <w:lang w:val="en-US"/>
        </w:rPr>
        <w:t xml:space="preserve"> </w:t>
      </w:r>
      <w:proofErr w:type="spellStart"/>
      <w:r w:rsidRPr="00104F5E">
        <w:rPr>
          <w:sz w:val="20"/>
          <w:szCs w:val="24"/>
          <w:lang w:val="en-US"/>
        </w:rPr>
        <w:t>Pada</w:t>
      </w:r>
      <w:proofErr w:type="spellEnd"/>
      <w:r w:rsidRPr="00104F5E">
        <w:rPr>
          <w:sz w:val="20"/>
          <w:szCs w:val="24"/>
          <w:lang w:val="en-US"/>
        </w:rPr>
        <w:t xml:space="preserve"> </w:t>
      </w:r>
      <w:proofErr w:type="spellStart"/>
      <w:r w:rsidRPr="00104F5E">
        <w:rPr>
          <w:sz w:val="20"/>
          <w:szCs w:val="24"/>
          <w:lang w:val="en-US"/>
        </w:rPr>
        <w:t>Pegawai</w:t>
      </w:r>
      <w:proofErr w:type="spellEnd"/>
      <w:r w:rsidRPr="00104F5E">
        <w:rPr>
          <w:sz w:val="20"/>
          <w:szCs w:val="24"/>
          <w:lang w:val="en-US"/>
        </w:rPr>
        <w:t xml:space="preserve"> </w:t>
      </w:r>
      <w:proofErr w:type="spellStart"/>
      <w:r w:rsidRPr="00104F5E">
        <w:rPr>
          <w:sz w:val="20"/>
          <w:szCs w:val="24"/>
          <w:lang w:val="en-US"/>
        </w:rPr>
        <w:t>Direktorat</w:t>
      </w:r>
      <w:proofErr w:type="spellEnd"/>
      <w:r w:rsidRPr="00104F5E">
        <w:rPr>
          <w:sz w:val="20"/>
          <w:szCs w:val="24"/>
          <w:lang w:val="en-US"/>
        </w:rPr>
        <w:t xml:space="preserve"> </w:t>
      </w:r>
      <w:proofErr w:type="spellStart"/>
      <w:r w:rsidRPr="00104F5E">
        <w:rPr>
          <w:sz w:val="20"/>
          <w:szCs w:val="24"/>
          <w:lang w:val="en-US"/>
        </w:rPr>
        <w:t>Perlindungan</w:t>
      </w:r>
      <w:proofErr w:type="spellEnd"/>
      <w:r w:rsidRPr="00104F5E">
        <w:rPr>
          <w:sz w:val="20"/>
          <w:szCs w:val="24"/>
          <w:lang w:val="en-US"/>
        </w:rPr>
        <w:t xml:space="preserve"> </w:t>
      </w:r>
      <w:proofErr w:type="spellStart"/>
      <w:r w:rsidRPr="00104F5E">
        <w:rPr>
          <w:sz w:val="20"/>
          <w:szCs w:val="24"/>
          <w:lang w:val="en-US"/>
        </w:rPr>
        <w:t>Sosial</w:t>
      </w:r>
      <w:proofErr w:type="spellEnd"/>
      <w:r w:rsidRPr="00104F5E">
        <w:rPr>
          <w:sz w:val="20"/>
          <w:szCs w:val="24"/>
          <w:lang w:val="en-US"/>
        </w:rPr>
        <w:t xml:space="preserve"> Korban </w:t>
      </w:r>
      <w:proofErr w:type="spellStart"/>
      <w:r w:rsidRPr="00104F5E">
        <w:rPr>
          <w:sz w:val="20"/>
          <w:szCs w:val="24"/>
          <w:lang w:val="en-US"/>
        </w:rPr>
        <w:t>Tindak</w:t>
      </w:r>
      <w:proofErr w:type="spellEnd"/>
      <w:r w:rsidRPr="00104F5E">
        <w:rPr>
          <w:sz w:val="20"/>
          <w:szCs w:val="24"/>
          <w:lang w:val="en-US"/>
        </w:rPr>
        <w:t xml:space="preserve"> </w:t>
      </w:r>
      <w:proofErr w:type="spellStart"/>
      <w:r w:rsidRPr="00104F5E">
        <w:rPr>
          <w:sz w:val="20"/>
          <w:szCs w:val="24"/>
          <w:lang w:val="en-US"/>
        </w:rPr>
        <w:t>Kekerasan</w:t>
      </w:r>
      <w:proofErr w:type="spellEnd"/>
      <w:r w:rsidRPr="00104F5E">
        <w:rPr>
          <w:sz w:val="20"/>
          <w:szCs w:val="24"/>
          <w:lang w:val="en-US"/>
        </w:rPr>
        <w:t xml:space="preserve"> </w:t>
      </w:r>
      <w:proofErr w:type="spellStart"/>
      <w:r w:rsidRPr="00104F5E">
        <w:rPr>
          <w:sz w:val="20"/>
          <w:szCs w:val="24"/>
          <w:lang w:val="en-US"/>
        </w:rPr>
        <w:t>dan</w:t>
      </w:r>
      <w:proofErr w:type="spellEnd"/>
      <w:r w:rsidRPr="00104F5E">
        <w:rPr>
          <w:sz w:val="20"/>
          <w:szCs w:val="24"/>
          <w:lang w:val="en-US"/>
        </w:rPr>
        <w:t xml:space="preserve"> </w:t>
      </w:r>
      <w:proofErr w:type="spellStart"/>
      <w:r w:rsidRPr="00104F5E">
        <w:rPr>
          <w:sz w:val="20"/>
          <w:szCs w:val="24"/>
          <w:lang w:val="en-US"/>
        </w:rPr>
        <w:t>Pekerja</w:t>
      </w:r>
      <w:proofErr w:type="spellEnd"/>
      <w:r w:rsidRPr="00104F5E">
        <w:rPr>
          <w:sz w:val="20"/>
          <w:szCs w:val="24"/>
          <w:lang w:val="en-US"/>
        </w:rPr>
        <w:t xml:space="preserve"> </w:t>
      </w:r>
      <w:proofErr w:type="spellStart"/>
      <w:r w:rsidRPr="00104F5E">
        <w:rPr>
          <w:sz w:val="20"/>
          <w:szCs w:val="24"/>
          <w:lang w:val="en-US"/>
        </w:rPr>
        <w:t>Migran</w:t>
      </w:r>
      <w:proofErr w:type="spellEnd"/>
      <w:r w:rsidRPr="00104F5E">
        <w:rPr>
          <w:sz w:val="20"/>
          <w:szCs w:val="24"/>
          <w:lang w:val="en-US"/>
        </w:rPr>
        <w:t xml:space="preserve"> (DPSKTK-PM) </w:t>
      </w:r>
      <w:proofErr w:type="spellStart"/>
      <w:r w:rsidRPr="00104F5E">
        <w:rPr>
          <w:sz w:val="20"/>
          <w:szCs w:val="24"/>
          <w:lang w:val="en-US"/>
        </w:rPr>
        <w:t>Pada</w:t>
      </w:r>
      <w:proofErr w:type="spellEnd"/>
      <w:r w:rsidRPr="00104F5E">
        <w:rPr>
          <w:sz w:val="20"/>
          <w:szCs w:val="24"/>
          <w:lang w:val="en-US"/>
        </w:rPr>
        <w:t xml:space="preserve"> </w:t>
      </w:r>
      <w:proofErr w:type="spellStart"/>
      <w:r w:rsidRPr="00104F5E">
        <w:rPr>
          <w:sz w:val="20"/>
          <w:szCs w:val="24"/>
          <w:lang w:val="en-US"/>
        </w:rPr>
        <w:t>Kementerian</w:t>
      </w:r>
      <w:proofErr w:type="spellEnd"/>
      <w:r w:rsidRPr="00104F5E">
        <w:rPr>
          <w:sz w:val="20"/>
          <w:szCs w:val="24"/>
          <w:lang w:val="en-US"/>
        </w:rPr>
        <w:t xml:space="preserve"> </w:t>
      </w:r>
      <w:proofErr w:type="spellStart"/>
      <w:r w:rsidRPr="00104F5E">
        <w:rPr>
          <w:sz w:val="20"/>
          <w:szCs w:val="24"/>
          <w:lang w:val="en-US"/>
        </w:rPr>
        <w:t>Sosial</w:t>
      </w:r>
      <w:proofErr w:type="spellEnd"/>
      <w:r w:rsidRPr="00104F5E">
        <w:rPr>
          <w:sz w:val="20"/>
          <w:szCs w:val="24"/>
          <w:lang w:val="en-US"/>
        </w:rPr>
        <w:t xml:space="preserve"> RI)”. </w:t>
      </w:r>
      <w:proofErr w:type="spellStart"/>
      <w:r w:rsidRPr="00104F5E">
        <w:rPr>
          <w:sz w:val="20"/>
          <w:szCs w:val="24"/>
          <w:lang w:val="en-US"/>
        </w:rPr>
        <w:t>Skripsi</w:t>
      </w:r>
      <w:proofErr w:type="spellEnd"/>
      <w:r w:rsidRPr="00104F5E">
        <w:rPr>
          <w:sz w:val="20"/>
          <w:szCs w:val="24"/>
          <w:lang w:val="en-US"/>
        </w:rPr>
        <w:t xml:space="preserve"> S1 </w:t>
      </w:r>
      <w:proofErr w:type="spellStart"/>
      <w:r w:rsidRPr="00104F5E">
        <w:rPr>
          <w:sz w:val="20"/>
          <w:szCs w:val="24"/>
          <w:lang w:val="en-US"/>
        </w:rPr>
        <w:t>pada</w:t>
      </w:r>
      <w:proofErr w:type="spellEnd"/>
      <w:r w:rsidRPr="00104F5E">
        <w:rPr>
          <w:sz w:val="20"/>
          <w:szCs w:val="24"/>
          <w:lang w:val="en-US"/>
        </w:rPr>
        <w:t xml:space="preserve"> </w:t>
      </w:r>
      <w:proofErr w:type="spellStart"/>
      <w:r w:rsidRPr="00104F5E">
        <w:rPr>
          <w:sz w:val="20"/>
          <w:szCs w:val="24"/>
          <w:lang w:val="en-US"/>
        </w:rPr>
        <w:t>Universitas</w:t>
      </w:r>
      <w:proofErr w:type="spellEnd"/>
      <w:r w:rsidRPr="00104F5E">
        <w:rPr>
          <w:sz w:val="20"/>
          <w:szCs w:val="24"/>
          <w:lang w:val="en-US"/>
        </w:rPr>
        <w:t xml:space="preserve"> Bina Nusantara Jakarta: </w:t>
      </w:r>
      <w:proofErr w:type="spellStart"/>
      <w:r w:rsidRPr="00104F5E">
        <w:rPr>
          <w:sz w:val="20"/>
          <w:szCs w:val="24"/>
          <w:lang w:val="en-US"/>
        </w:rPr>
        <w:t>Tugas</w:t>
      </w:r>
      <w:proofErr w:type="spellEnd"/>
      <w:r w:rsidRPr="00104F5E">
        <w:rPr>
          <w:sz w:val="20"/>
          <w:szCs w:val="24"/>
          <w:lang w:val="en-US"/>
        </w:rPr>
        <w:t xml:space="preserve"> </w:t>
      </w:r>
      <w:proofErr w:type="spellStart"/>
      <w:r w:rsidRPr="00104F5E">
        <w:rPr>
          <w:sz w:val="20"/>
          <w:szCs w:val="24"/>
          <w:lang w:val="en-US"/>
        </w:rPr>
        <w:t>Akhir</w:t>
      </w:r>
      <w:proofErr w:type="spellEnd"/>
      <w:r w:rsidRPr="00104F5E">
        <w:rPr>
          <w:sz w:val="20"/>
          <w:szCs w:val="24"/>
          <w:lang w:val="en-US"/>
        </w:rPr>
        <w:t xml:space="preserve"> </w:t>
      </w:r>
      <w:proofErr w:type="spellStart"/>
      <w:r w:rsidRPr="00104F5E">
        <w:rPr>
          <w:sz w:val="20"/>
          <w:szCs w:val="24"/>
          <w:lang w:val="en-US"/>
        </w:rPr>
        <w:t>Tidak</w:t>
      </w:r>
      <w:proofErr w:type="spellEnd"/>
      <w:r w:rsidRPr="00104F5E">
        <w:rPr>
          <w:sz w:val="20"/>
          <w:szCs w:val="24"/>
          <w:lang w:val="en-US"/>
        </w:rPr>
        <w:t xml:space="preserve"> </w:t>
      </w:r>
      <w:proofErr w:type="spellStart"/>
      <w:r w:rsidRPr="00104F5E">
        <w:rPr>
          <w:sz w:val="20"/>
          <w:szCs w:val="24"/>
          <w:lang w:val="en-US"/>
        </w:rPr>
        <w:t>Diterbitkan</w:t>
      </w:r>
      <w:proofErr w:type="spellEnd"/>
      <w:r w:rsidRPr="00104F5E">
        <w:rPr>
          <w:sz w:val="20"/>
          <w:szCs w:val="24"/>
          <w:lang w:val="en-US"/>
        </w:rPr>
        <w:t>.</w:t>
      </w:r>
    </w:p>
    <w:p w:rsidR="00104F5E" w:rsidRPr="00104F5E" w:rsidRDefault="00104F5E" w:rsidP="00104F5E">
      <w:pPr>
        <w:pStyle w:val="ListParagraph"/>
        <w:ind w:left="0"/>
        <w:jc w:val="both"/>
        <w:rPr>
          <w:sz w:val="20"/>
          <w:szCs w:val="24"/>
          <w:lang w:val="en-US"/>
        </w:rPr>
      </w:pPr>
    </w:p>
    <w:p w:rsidR="00104F5E" w:rsidRPr="00104F5E" w:rsidRDefault="00104F5E" w:rsidP="00104F5E">
      <w:pPr>
        <w:pStyle w:val="ListParagraph"/>
        <w:ind w:left="900" w:hanging="900"/>
        <w:jc w:val="both"/>
        <w:rPr>
          <w:sz w:val="20"/>
          <w:szCs w:val="24"/>
          <w:lang w:val="en-US"/>
        </w:rPr>
      </w:pPr>
      <w:proofErr w:type="spellStart"/>
      <w:r w:rsidRPr="00104F5E">
        <w:rPr>
          <w:sz w:val="20"/>
          <w:szCs w:val="24"/>
          <w:lang w:val="en-US"/>
        </w:rPr>
        <w:t>Astriningtyas</w:t>
      </w:r>
      <w:proofErr w:type="spellEnd"/>
      <w:r w:rsidRPr="00104F5E">
        <w:rPr>
          <w:sz w:val="20"/>
          <w:szCs w:val="24"/>
        </w:rPr>
        <w:t>,</w:t>
      </w:r>
      <w:r w:rsidRPr="00104F5E">
        <w:rPr>
          <w:sz w:val="20"/>
          <w:szCs w:val="24"/>
          <w:lang w:val="en-US"/>
        </w:rPr>
        <w:t xml:space="preserve"> </w:t>
      </w:r>
      <w:proofErr w:type="spellStart"/>
      <w:r w:rsidRPr="00104F5E">
        <w:rPr>
          <w:sz w:val="20"/>
          <w:szCs w:val="24"/>
          <w:lang w:val="en-US"/>
        </w:rPr>
        <w:t>Khairina</w:t>
      </w:r>
      <w:proofErr w:type="spellEnd"/>
      <w:r w:rsidRPr="00104F5E">
        <w:rPr>
          <w:sz w:val="20"/>
          <w:szCs w:val="24"/>
          <w:lang w:val="en-US"/>
        </w:rPr>
        <w:t xml:space="preserve"> Noor (2013). “</w:t>
      </w:r>
      <w:r w:rsidRPr="008E0F33">
        <w:rPr>
          <w:i/>
          <w:sz w:val="20"/>
          <w:szCs w:val="24"/>
          <w:lang w:val="en-US"/>
        </w:rPr>
        <w:t>Employee Relations</w:t>
      </w:r>
      <w:r w:rsidRPr="00104F5E">
        <w:rPr>
          <w:sz w:val="20"/>
          <w:szCs w:val="24"/>
          <w:lang w:val="en-US"/>
        </w:rPr>
        <w:t xml:space="preserve"> </w:t>
      </w:r>
      <w:proofErr w:type="spellStart"/>
      <w:r w:rsidRPr="00104F5E">
        <w:rPr>
          <w:sz w:val="20"/>
          <w:szCs w:val="24"/>
          <w:lang w:val="en-US"/>
        </w:rPr>
        <w:t>dalam</w:t>
      </w:r>
      <w:proofErr w:type="spellEnd"/>
      <w:r w:rsidRPr="00104F5E">
        <w:rPr>
          <w:sz w:val="20"/>
          <w:szCs w:val="24"/>
          <w:lang w:val="en-US"/>
        </w:rPr>
        <w:t xml:space="preserve"> </w:t>
      </w:r>
      <w:proofErr w:type="spellStart"/>
      <w:r w:rsidRPr="00104F5E">
        <w:rPr>
          <w:sz w:val="20"/>
          <w:szCs w:val="24"/>
          <w:lang w:val="en-US"/>
        </w:rPr>
        <w:t>Membina</w:t>
      </w:r>
      <w:proofErr w:type="spellEnd"/>
      <w:r w:rsidRPr="00104F5E">
        <w:rPr>
          <w:sz w:val="20"/>
          <w:szCs w:val="24"/>
          <w:lang w:val="en-US"/>
        </w:rPr>
        <w:t xml:space="preserve"> </w:t>
      </w:r>
      <w:proofErr w:type="spellStart"/>
      <w:r w:rsidRPr="00104F5E">
        <w:rPr>
          <w:sz w:val="20"/>
          <w:szCs w:val="24"/>
          <w:lang w:val="en-US"/>
        </w:rPr>
        <w:t>Kinerja</w:t>
      </w:r>
      <w:proofErr w:type="spellEnd"/>
      <w:r w:rsidRPr="00104F5E">
        <w:rPr>
          <w:sz w:val="20"/>
          <w:szCs w:val="24"/>
          <w:lang w:val="en-US"/>
        </w:rPr>
        <w:t xml:space="preserve"> </w:t>
      </w:r>
      <w:proofErr w:type="spellStart"/>
      <w:r w:rsidRPr="00104F5E">
        <w:rPr>
          <w:sz w:val="20"/>
          <w:szCs w:val="24"/>
          <w:lang w:val="en-US"/>
        </w:rPr>
        <w:t>Karyawan</w:t>
      </w:r>
      <w:proofErr w:type="spellEnd"/>
      <w:r w:rsidRPr="00104F5E">
        <w:rPr>
          <w:sz w:val="20"/>
          <w:szCs w:val="24"/>
          <w:lang w:val="en-US"/>
        </w:rPr>
        <w:t xml:space="preserve"> (</w:t>
      </w:r>
      <w:proofErr w:type="spellStart"/>
      <w:r w:rsidRPr="00104F5E">
        <w:rPr>
          <w:sz w:val="20"/>
          <w:szCs w:val="24"/>
          <w:lang w:val="en-US"/>
        </w:rPr>
        <w:t>Studi</w:t>
      </w:r>
      <w:proofErr w:type="spellEnd"/>
      <w:r w:rsidRPr="00104F5E">
        <w:rPr>
          <w:sz w:val="20"/>
          <w:szCs w:val="24"/>
          <w:lang w:val="en-US"/>
        </w:rPr>
        <w:t xml:space="preserve"> </w:t>
      </w:r>
      <w:proofErr w:type="spellStart"/>
      <w:r w:rsidRPr="00104F5E">
        <w:rPr>
          <w:sz w:val="20"/>
          <w:szCs w:val="24"/>
          <w:lang w:val="en-US"/>
        </w:rPr>
        <w:t>Kasus</w:t>
      </w:r>
      <w:proofErr w:type="spellEnd"/>
      <w:r w:rsidRPr="00104F5E">
        <w:rPr>
          <w:sz w:val="20"/>
          <w:szCs w:val="24"/>
          <w:lang w:val="en-US"/>
        </w:rPr>
        <w:t xml:space="preserve"> </w:t>
      </w:r>
      <w:proofErr w:type="spellStart"/>
      <w:r w:rsidRPr="00104F5E">
        <w:rPr>
          <w:sz w:val="20"/>
          <w:szCs w:val="24"/>
          <w:lang w:val="en-US"/>
        </w:rPr>
        <w:t>pada</w:t>
      </w:r>
      <w:proofErr w:type="spellEnd"/>
      <w:r w:rsidRPr="00104F5E">
        <w:rPr>
          <w:sz w:val="20"/>
          <w:szCs w:val="24"/>
          <w:lang w:val="en-US"/>
        </w:rPr>
        <w:t xml:space="preserve"> PT. Asha </w:t>
      </w:r>
      <w:proofErr w:type="spellStart"/>
      <w:r w:rsidRPr="00104F5E">
        <w:rPr>
          <w:sz w:val="20"/>
          <w:szCs w:val="24"/>
          <w:lang w:val="en-US"/>
        </w:rPr>
        <w:t>Ramas</w:t>
      </w:r>
      <w:proofErr w:type="spellEnd"/>
      <w:r w:rsidRPr="00104F5E">
        <w:rPr>
          <w:sz w:val="20"/>
          <w:szCs w:val="24"/>
          <w:lang w:val="en-US"/>
        </w:rPr>
        <w:t xml:space="preserve"> </w:t>
      </w:r>
      <w:proofErr w:type="spellStart"/>
      <w:r w:rsidRPr="00104F5E">
        <w:rPr>
          <w:sz w:val="20"/>
          <w:szCs w:val="24"/>
          <w:lang w:val="en-US"/>
        </w:rPr>
        <w:t>Anugerah</w:t>
      </w:r>
      <w:proofErr w:type="spellEnd"/>
      <w:r w:rsidRPr="00104F5E">
        <w:rPr>
          <w:sz w:val="20"/>
          <w:szCs w:val="24"/>
          <w:lang w:val="en-US"/>
        </w:rPr>
        <w:t xml:space="preserve"> Surabaya)”. </w:t>
      </w:r>
      <w:proofErr w:type="spellStart"/>
      <w:r w:rsidRPr="00104F5E">
        <w:rPr>
          <w:sz w:val="20"/>
          <w:szCs w:val="24"/>
          <w:lang w:val="en-US"/>
        </w:rPr>
        <w:t>Skripsi</w:t>
      </w:r>
      <w:proofErr w:type="spellEnd"/>
      <w:r w:rsidRPr="00104F5E">
        <w:rPr>
          <w:sz w:val="20"/>
          <w:szCs w:val="24"/>
          <w:lang w:val="en-US"/>
        </w:rPr>
        <w:t xml:space="preserve"> </w:t>
      </w:r>
      <w:proofErr w:type="spellStart"/>
      <w:r w:rsidRPr="00104F5E">
        <w:rPr>
          <w:sz w:val="20"/>
          <w:szCs w:val="24"/>
          <w:lang w:val="en-US"/>
        </w:rPr>
        <w:lastRenderedPageBreak/>
        <w:t>pada</w:t>
      </w:r>
      <w:proofErr w:type="spellEnd"/>
      <w:r w:rsidRPr="00104F5E">
        <w:rPr>
          <w:sz w:val="20"/>
          <w:szCs w:val="24"/>
          <w:lang w:val="en-US"/>
        </w:rPr>
        <w:t xml:space="preserve"> </w:t>
      </w:r>
      <w:r w:rsidRPr="00104F5E">
        <w:rPr>
          <w:sz w:val="20"/>
          <w:szCs w:val="24"/>
        </w:rPr>
        <w:t>IAIN Sunan Ampel Surabaya</w:t>
      </w:r>
      <w:r w:rsidRPr="00104F5E">
        <w:rPr>
          <w:sz w:val="20"/>
          <w:szCs w:val="24"/>
          <w:lang w:val="en-US"/>
        </w:rPr>
        <w:t xml:space="preserve">: </w:t>
      </w:r>
      <w:proofErr w:type="spellStart"/>
      <w:r w:rsidRPr="00104F5E">
        <w:rPr>
          <w:sz w:val="20"/>
          <w:szCs w:val="24"/>
          <w:lang w:val="en-US"/>
        </w:rPr>
        <w:t>Tugas</w:t>
      </w:r>
      <w:proofErr w:type="spellEnd"/>
      <w:r w:rsidRPr="00104F5E">
        <w:rPr>
          <w:sz w:val="20"/>
          <w:szCs w:val="24"/>
          <w:lang w:val="en-US"/>
        </w:rPr>
        <w:t xml:space="preserve"> </w:t>
      </w:r>
      <w:proofErr w:type="spellStart"/>
      <w:r w:rsidRPr="00104F5E">
        <w:rPr>
          <w:sz w:val="20"/>
          <w:szCs w:val="24"/>
          <w:lang w:val="en-US"/>
        </w:rPr>
        <w:t>Akhir</w:t>
      </w:r>
      <w:proofErr w:type="spellEnd"/>
      <w:r w:rsidRPr="00104F5E">
        <w:rPr>
          <w:sz w:val="20"/>
          <w:szCs w:val="24"/>
          <w:lang w:val="en-US"/>
        </w:rPr>
        <w:t xml:space="preserve"> </w:t>
      </w:r>
      <w:proofErr w:type="spellStart"/>
      <w:r w:rsidRPr="00104F5E">
        <w:rPr>
          <w:sz w:val="20"/>
          <w:szCs w:val="24"/>
          <w:lang w:val="en-US"/>
        </w:rPr>
        <w:t>Tidak</w:t>
      </w:r>
      <w:proofErr w:type="spellEnd"/>
      <w:r w:rsidRPr="00104F5E">
        <w:rPr>
          <w:sz w:val="20"/>
          <w:szCs w:val="24"/>
          <w:lang w:val="en-US"/>
        </w:rPr>
        <w:t xml:space="preserve"> </w:t>
      </w:r>
      <w:proofErr w:type="spellStart"/>
      <w:r w:rsidRPr="00104F5E">
        <w:rPr>
          <w:sz w:val="20"/>
          <w:szCs w:val="24"/>
          <w:lang w:val="en-US"/>
        </w:rPr>
        <w:t>Diterbitkan</w:t>
      </w:r>
      <w:proofErr w:type="spellEnd"/>
      <w:r w:rsidRPr="00104F5E">
        <w:rPr>
          <w:sz w:val="20"/>
          <w:szCs w:val="24"/>
          <w:lang w:val="en-US"/>
        </w:rPr>
        <w:t>.</w:t>
      </w:r>
    </w:p>
    <w:p w:rsidR="00104F5E" w:rsidRPr="00104F5E" w:rsidRDefault="00104F5E" w:rsidP="00104F5E">
      <w:pPr>
        <w:pStyle w:val="ListParagraph"/>
        <w:ind w:left="900" w:hanging="900"/>
        <w:jc w:val="both"/>
        <w:rPr>
          <w:sz w:val="20"/>
          <w:szCs w:val="24"/>
          <w:lang w:val="en-US"/>
        </w:rPr>
      </w:pPr>
    </w:p>
    <w:p w:rsidR="00104F5E" w:rsidRPr="00104F5E" w:rsidRDefault="00104F5E" w:rsidP="00104F5E">
      <w:pPr>
        <w:pStyle w:val="ListParagraph"/>
        <w:ind w:left="900" w:hanging="900"/>
        <w:jc w:val="both"/>
        <w:rPr>
          <w:sz w:val="20"/>
          <w:szCs w:val="24"/>
          <w:lang w:val="en-US"/>
        </w:rPr>
      </w:pPr>
    </w:p>
    <w:p w:rsidR="00104F5E" w:rsidRDefault="00104F5E" w:rsidP="00104F5E">
      <w:pPr>
        <w:pStyle w:val="ListParagraph"/>
        <w:ind w:left="900" w:hanging="900"/>
        <w:jc w:val="both"/>
        <w:rPr>
          <w:rFonts w:ascii="Times New Roman" w:hAnsi="Times New Roman"/>
          <w:sz w:val="24"/>
          <w:szCs w:val="24"/>
          <w:lang w:val="en-US"/>
        </w:rPr>
      </w:pPr>
      <w:r w:rsidRPr="00104F5E">
        <w:rPr>
          <w:sz w:val="20"/>
          <w:szCs w:val="24"/>
        </w:rPr>
        <w:t>Sari,</w:t>
      </w:r>
      <w:r w:rsidRPr="00104F5E">
        <w:rPr>
          <w:sz w:val="20"/>
          <w:szCs w:val="24"/>
          <w:lang w:val="en-US"/>
        </w:rPr>
        <w:t xml:space="preserve"> </w:t>
      </w:r>
      <w:r w:rsidRPr="00104F5E">
        <w:rPr>
          <w:sz w:val="20"/>
          <w:szCs w:val="24"/>
        </w:rPr>
        <w:t>Dwi Juniva</w:t>
      </w:r>
      <w:r w:rsidRPr="00104F5E">
        <w:rPr>
          <w:sz w:val="20"/>
          <w:szCs w:val="24"/>
          <w:lang w:val="en-US"/>
        </w:rPr>
        <w:t xml:space="preserve"> (201</w:t>
      </w:r>
      <w:r w:rsidRPr="00104F5E">
        <w:rPr>
          <w:sz w:val="20"/>
          <w:szCs w:val="24"/>
        </w:rPr>
        <w:t>5</w:t>
      </w:r>
      <w:r w:rsidRPr="00104F5E">
        <w:rPr>
          <w:sz w:val="20"/>
          <w:szCs w:val="24"/>
          <w:lang w:val="en-US"/>
        </w:rPr>
        <w:t>). “</w:t>
      </w:r>
      <w:proofErr w:type="spellStart"/>
      <w:r w:rsidRPr="00104F5E">
        <w:rPr>
          <w:sz w:val="20"/>
          <w:szCs w:val="24"/>
          <w:lang w:val="en-US"/>
        </w:rPr>
        <w:t>Kegiatan</w:t>
      </w:r>
      <w:proofErr w:type="spellEnd"/>
      <w:r w:rsidRPr="00104F5E">
        <w:rPr>
          <w:sz w:val="20"/>
          <w:szCs w:val="24"/>
          <w:lang w:val="en-US"/>
        </w:rPr>
        <w:t xml:space="preserve"> </w:t>
      </w:r>
      <w:r w:rsidRPr="008E0F33">
        <w:rPr>
          <w:i/>
          <w:sz w:val="20"/>
          <w:szCs w:val="24"/>
          <w:lang w:val="en-US"/>
        </w:rPr>
        <w:t>Employee Relations</w:t>
      </w:r>
      <w:r w:rsidRPr="00104F5E">
        <w:rPr>
          <w:sz w:val="20"/>
          <w:szCs w:val="24"/>
          <w:lang w:val="en-US"/>
        </w:rPr>
        <w:t xml:space="preserve"> </w:t>
      </w:r>
      <w:proofErr w:type="spellStart"/>
      <w:r w:rsidRPr="00104F5E">
        <w:rPr>
          <w:sz w:val="20"/>
          <w:szCs w:val="24"/>
          <w:lang w:val="en-US"/>
        </w:rPr>
        <w:t>dalam</w:t>
      </w:r>
      <w:proofErr w:type="spellEnd"/>
      <w:r w:rsidRPr="00104F5E">
        <w:rPr>
          <w:sz w:val="20"/>
          <w:szCs w:val="24"/>
          <w:lang w:val="en-US"/>
        </w:rPr>
        <w:t xml:space="preserve"> </w:t>
      </w:r>
      <w:proofErr w:type="spellStart"/>
      <w:r w:rsidRPr="00104F5E">
        <w:rPr>
          <w:sz w:val="20"/>
          <w:szCs w:val="24"/>
          <w:lang w:val="en-US"/>
        </w:rPr>
        <w:t>Menciptakan</w:t>
      </w:r>
      <w:proofErr w:type="spellEnd"/>
      <w:r w:rsidRPr="00104F5E">
        <w:rPr>
          <w:sz w:val="20"/>
          <w:szCs w:val="24"/>
          <w:lang w:val="en-US"/>
        </w:rPr>
        <w:t xml:space="preserve"> </w:t>
      </w:r>
      <w:proofErr w:type="spellStart"/>
      <w:r w:rsidRPr="00104F5E">
        <w:rPr>
          <w:sz w:val="20"/>
          <w:szCs w:val="24"/>
          <w:lang w:val="en-US"/>
        </w:rPr>
        <w:t>Motivasi</w:t>
      </w:r>
      <w:proofErr w:type="spellEnd"/>
      <w:r w:rsidRPr="00104F5E">
        <w:rPr>
          <w:sz w:val="20"/>
          <w:szCs w:val="24"/>
          <w:lang w:val="en-US"/>
        </w:rPr>
        <w:t xml:space="preserve"> </w:t>
      </w:r>
      <w:proofErr w:type="spellStart"/>
      <w:r w:rsidRPr="00104F5E">
        <w:rPr>
          <w:sz w:val="20"/>
          <w:szCs w:val="24"/>
          <w:lang w:val="en-US"/>
        </w:rPr>
        <w:t>Kerja</w:t>
      </w:r>
      <w:proofErr w:type="spellEnd"/>
      <w:r w:rsidRPr="00104F5E">
        <w:rPr>
          <w:sz w:val="20"/>
          <w:szCs w:val="24"/>
          <w:lang w:val="en-US"/>
        </w:rPr>
        <w:t xml:space="preserve"> </w:t>
      </w:r>
      <w:proofErr w:type="spellStart"/>
      <w:r w:rsidRPr="00104F5E">
        <w:rPr>
          <w:sz w:val="20"/>
          <w:szCs w:val="24"/>
          <w:lang w:val="en-US"/>
        </w:rPr>
        <w:t>Karyawan</w:t>
      </w:r>
      <w:proofErr w:type="spellEnd"/>
      <w:r w:rsidRPr="00104F5E">
        <w:rPr>
          <w:sz w:val="20"/>
          <w:szCs w:val="24"/>
          <w:lang w:val="en-US"/>
        </w:rPr>
        <w:t xml:space="preserve"> PT. Bank Rakyat Indonesia Kantor </w:t>
      </w:r>
      <w:proofErr w:type="spellStart"/>
      <w:r w:rsidRPr="00104F5E">
        <w:rPr>
          <w:sz w:val="20"/>
          <w:szCs w:val="24"/>
          <w:lang w:val="en-US"/>
        </w:rPr>
        <w:t>Cabang</w:t>
      </w:r>
      <w:proofErr w:type="spellEnd"/>
      <w:r w:rsidRPr="00104F5E">
        <w:rPr>
          <w:sz w:val="20"/>
          <w:szCs w:val="24"/>
          <w:lang w:val="en-US"/>
        </w:rPr>
        <w:t xml:space="preserve"> Tanah </w:t>
      </w:r>
      <w:proofErr w:type="spellStart"/>
      <w:r w:rsidRPr="00104F5E">
        <w:rPr>
          <w:sz w:val="20"/>
          <w:szCs w:val="24"/>
          <w:lang w:val="en-US"/>
        </w:rPr>
        <w:t>Abang</w:t>
      </w:r>
      <w:proofErr w:type="spellEnd"/>
      <w:r w:rsidRPr="00104F5E">
        <w:rPr>
          <w:sz w:val="20"/>
          <w:szCs w:val="24"/>
          <w:lang w:val="en-US"/>
        </w:rPr>
        <w:t xml:space="preserve">”. </w:t>
      </w:r>
      <w:proofErr w:type="spellStart"/>
      <w:r w:rsidRPr="00104F5E">
        <w:rPr>
          <w:sz w:val="20"/>
          <w:szCs w:val="24"/>
          <w:lang w:val="en-US"/>
        </w:rPr>
        <w:t>Skripsi</w:t>
      </w:r>
      <w:proofErr w:type="spellEnd"/>
      <w:r w:rsidRPr="00104F5E">
        <w:rPr>
          <w:sz w:val="20"/>
          <w:szCs w:val="24"/>
          <w:lang w:val="en-US"/>
        </w:rPr>
        <w:t xml:space="preserve"> </w:t>
      </w:r>
      <w:r w:rsidRPr="00104F5E">
        <w:rPr>
          <w:sz w:val="20"/>
          <w:szCs w:val="24"/>
        </w:rPr>
        <w:t>Universitas Mercubuana Jakarta</w:t>
      </w:r>
      <w:r w:rsidRPr="00104F5E">
        <w:rPr>
          <w:sz w:val="20"/>
          <w:szCs w:val="24"/>
          <w:lang w:val="en-US"/>
        </w:rPr>
        <w:t xml:space="preserve">: </w:t>
      </w:r>
      <w:proofErr w:type="spellStart"/>
      <w:r w:rsidRPr="00104F5E">
        <w:rPr>
          <w:sz w:val="20"/>
          <w:szCs w:val="24"/>
          <w:lang w:val="en-US"/>
        </w:rPr>
        <w:t>Tugas</w:t>
      </w:r>
      <w:proofErr w:type="spellEnd"/>
      <w:r w:rsidRPr="00104F5E">
        <w:rPr>
          <w:sz w:val="20"/>
          <w:szCs w:val="24"/>
          <w:lang w:val="en-US"/>
        </w:rPr>
        <w:t xml:space="preserve"> </w:t>
      </w:r>
      <w:proofErr w:type="spellStart"/>
      <w:r w:rsidRPr="00104F5E">
        <w:rPr>
          <w:sz w:val="20"/>
          <w:szCs w:val="24"/>
          <w:lang w:val="en-US"/>
        </w:rPr>
        <w:t>Akhir</w:t>
      </w:r>
      <w:proofErr w:type="spellEnd"/>
      <w:r w:rsidRPr="00104F5E">
        <w:rPr>
          <w:sz w:val="20"/>
          <w:szCs w:val="24"/>
          <w:lang w:val="en-US"/>
        </w:rPr>
        <w:t xml:space="preserve"> </w:t>
      </w:r>
      <w:proofErr w:type="spellStart"/>
      <w:r w:rsidRPr="00104F5E">
        <w:rPr>
          <w:sz w:val="20"/>
          <w:szCs w:val="24"/>
          <w:lang w:val="en-US"/>
        </w:rPr>
        <w:t>Tidak</w:t>
      </w:r>
      <w:proofErr w:type="spellEnd"/>
      <w:r w:rsidRPr="00104F5E">
        <w:rPr>
          <w:sz w:val="20"/>
          <w:szCs w:val="24"/>
          <w:lang w:val="en-US"/>
        </w:rPr>
        <w:t xml:space="preserve"> </w:t>
      </w:r>
      <w:proofErr w:type="spellStart"/>
      <w:r w:rsidRPr="00104F5E">
        <w:rPr>
          <w:sz w:val="20"/>
          <w:szCs w:val="24"/>
          <w:lang w:val="en-US"/>
        </w:rPr>
        <w:t>Diterbitkan</w:t>
      </w:r>
      <w:proofErr w:type="spellEnd"/>
      <w:r w:rsidRPr="00104F5E">
        <w:rPr>
          <w:sz w:val="20"/>
          <w:szCs w:val="24"/>
          <w:lang w:val="en-US"/>
        </w:rPr>
        <w:t>.</w:t>
      </w:r>
    </w:p>
    <w:p w:rsidR="007263A1" w:rsidRPr="007263A1" w:rsidRDefault="007263A1" w:rsidP="008867BB">
      <w:pPr>
        <w:spacing w:after="0" w:line="240" w:lineRule="auto"/>
        <w:jc w:val="both"/>
        <w:rPr>
          <w:b/>
          <w:sz w:val="20"/>
          <w:szCs w:val="20"/>
        </w:rPr>
      </w:pPr>
    </w:p>
    <w:p w:rsidR="007263A1" w:rsidRDefault="007263A1" w:rsidP="008867BB">
      <w:pPr>
        <w:spacing w:after="0" w:line="240" w:lineRule="auto"/>
        <w:jc w:val="both"/>
        <w:rPr>
          <w:b/>
          <w:sz w:val="20"/>
          <w:szCs w:val="20"/>
        </w:rPr>
      </w:pPr>
    </w:p>
    <w:p w:rsidR="008867BB" w:rsidRPr="00B727BA" w:rsidRDefault="008867BB" w:rsidP="008867BB">
      <w:pPr>
        <w:spacing w:after="0" w:line="240" w:lineRule="auto"/>
        <w:jc w:val="both"/>
        <w:rPr>
          <w:b/>
          <w:sz w:val="20"/>
          <w:szCs w:val="20"/>
        </w:rPr>
      </w:pPr>
      <w:r w:rsidRPr="00B727BA">
        <w:rPr>
          <w:b/>
          <w:sz w:val="20"/>
          <w:szCs w:val="20"/>
        </w:rPr>
        <w:t>SITUS ONLINE:</w:t>
      </w:r>
    </w:p>
    <w:p w:rsidR="008867BB" w:rsidRPr="00B727BA" w:rsidRDefault="008867BB" w:rsidP="008867BB">
      <w:pPr>
        <w:spacing w:after="0" w:line="240" w:lineRule="auto"/>
        <w:ind w:firstLine="720"/>
        <w:jc w:val="both"/>
        <w:rPr>
          <w:sz w:val="20"/>
          <w:szCs w:val="20"/>
        </w:rPr>
      </w:pPr>
    </w:p>
    <w:p w:rsidR="008867BB" w:rsidRPr="00B727BA" w:rsidRDefault="0027240B" w:rsidP="00B24662">
      <w:pPr>
        <w:spacing w:after="0" w:line="240" w:lineRule="auto"/>
        <w:ind w:left="284" w:hanging="284"/>
        <w:jc w:val="both"/>
        <w:rPr>
          <w:sz w:val="20"/>
          <w:szCs w:val="20"/>
        </w:rPr>
      </w:pPr>
      <w:r w:rsidRPr="0027240B">
        <w:rPr>
          <w:sz w:val="20"/>
          <w:szCs w:val="20"/>
        </w:rPr>
        <w:t>Ace Hardware, “</w:t>
      </w:r>
      <w:r w:rsidRPr="0027240B">
        <w:rPr>
          <w:i/>
          <w:sz w:val="20"/>
          <w:szCs w:val="20"/>
        </w:rPr>
        <w:t>Sekilas Tentang ACE</w:t>
      </w:r>
      <w:r>
        <w:rPr>
          <w:sz w:val="20"/>
          <w:szCs w:val="20"/>
        </w:rPr>
        <w:t xml:space="preserve">”, diakses </w:t>
      </w:r>
      <w:r w:rsidR="00B24662">
        <w:rPr>
          <w:sz w:val="20"/>
          <w:szCs w:val="20"/>
        </w:rPr>
        <w:t>dari</w:t>
      </w:r>
      <w:r w:rsidRPr="0027240B">
        <w:rPr>
          <w:sz w:val="20"/>
          <w:szCs w:val="20"/>
        </w:rPr>
        <w:t>http://www.acehardware.co.id/id/about, pada tanggal 10 Oktober 2017 pukul 13:13</w:t>
      </w:r>
      <w:r w:rsidR="00B24662">
        <w:rPr>
          <w:sz w:val="20"/>
          <w:szCs w:val="20"/>
        </w:rPr>
        <w:t>.</w:t>
      </w:r>
      <w:bookmarkStart w:id="0" w:name="_GoBack"/>
      <w:bookmarkEnd w:id="0"/>
    </w:p>
    <w:p w:rsidR="008867BB" w:rsidRPr="00B727BA" w:rsidRDefault="008867BB" w:rsidP="008867BB">
      <w:pPr>
        <w:spacing w:after="0" w:line="240" w:lineRule="auto"/>
        <w:ind w:firstLine="720"/>
        <w:jc w:val="both"/>
        <w:rPr>
          <w:sz w:val="20"/>
          <w:szCs w:val="20"/>
        </w:rPr>
      </w:pPr>
    </w:p>
    <w:p w:rsidR="00727CC3" w:rsidRPr="008D35B7" w:rsidRDefault="008D35B7" w:rsidP="00B24662">
      <w:pPr>
        <w:ind w:left="284" w:hanging="284"/>
        <w:jc w:val="both"/>
        <w:rPr>
          <w:sz w:val="20"/>
        </w:rPr>
      </w:pPr>
      <w:r w:rsidRPr="008D35B7">
        <w:rPr>
          <w:sz w:val="20"/>
        </w:rPr>
        <w:t>Indonesia Investments, “</w:t>
      </w:r>
      <w:r w:rsidRPr="008D35B7">
        <w:rPr>
          <w:i/>
          <w:sz w:val="20"/>
        </w:rPr>
        <w:t>ACE Hardware Indonesia</w:t>
      </w:r>
      <w:r w:rsidRPr="008D35B7">
        <w:rPr>
          <w:sz w:val="20"/>
        </w:rPr>
        <w:t>”, dia</w:t>
      </w:r>
      <w:r w:rsidR="00B24662">
        <w:rPr>
          <w:sz w:val="20"/>
        </w:rPr>
        <w:t>kses dari https://www.indonesia</w:t>
      </w:r>
      <w:r w:rsidRPr="008D35B7">
        <w:rPr>
          <w:sz w:val="20"/>
        </w:rPr>
        <w:t>investments.com/id/bisnis/profil-perusahaan/ace-hardware-indonesia/item467, pada tanggal 10 Oktober 2017 pukul 13:15</w:t>
      </w:r>
      <w:r w:rsidR="00B24662">
        <w:rPr>
          <w:sz w:val="20"/>
        </w:rPr>
        <w:t>.</w:t>
      </w:r>
    </w:p>
    <w:sectPr w:rsidR="00727CC3" w:rsidRPr="008D35B7" w:rsidSect="00B81812">
      <w:type w:val="continuous"/>
      <w:pgSz w:w="11906" w:h="16838" w:code="9"/>
      <w:pgMar w:top="1701" w:right="1701" w:bottom="1701" w:left="1701"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A59" w:rsidRDefault="00697A59" w:rsidP="008867BB">
      <w:pPr>
        <w:spacing w:after="0" w:line="240" w:lineRule="auto"/>
      </w:pPr>
      <w:r>
        <w:separator/>
      </w:r>
    </w:p>
  </w:endnote>
  <w:endnote w:type="continuationSeparator" w:id="0">
    <w:p w:rsidR="00697A59" w:rsidRDefault="00697A59" w:rsidP="00886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0146269"/>
      <w:docPartObj>
        <w:docPartGallery w:val="Page Numbers (Bottom of Page)"/>
        <w:docPartUnique/>
      </w:docPartObj>
    </w:sdtPr>
    <w:sdtEndPr>
      <w:rPr>
        <w:noProof/>
      </w:rPr>
    </w:sdtEndPr>
    <w:sdtContent>
      <w:p w:rsidR="00B81812" w:rsidRDefault="00B81812">
        <w:pPr>
          <w:pStyle w:val="Footer"/>
          <w:jc w:val="center"/>
        </w:pPr>
        <w:r>
          <w:fldChar w:fldCharType="begin"/>
        </w:r>
        <w:r>
          <w:instrText xml:space="preserve"> PAGE   \* MERGEFORMAT </w:instrText>
        </w:r>
        <w:r>
          <w:fldChar w:fldCharType="separate"/>
        </w:r>
        <w:r w:rsidR="00B24662">
          <w:rPr>
            <w:noProof/>
          </w:rPr>
          <w:t>8</w:t>
        </w:r>
        <w:r>
          <w:rPr>
            <w:noProof/>
          </w:rPr>
          <w:fldChar w:fldCharType="end"/>
        </w:r>
      </w:p>
    </w:sdtContent>
  </w:sdt>
  <w:p w:rsidR="00B81812" w:rsidRDefault="00B818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A59" w:rsidRDefault="00697A59" w:rsidP="008867BB">
      <w:pPr>
        <w:spacing w:after="0" w:line="240" w:lineRule="auto"/>
      </w:pPr>
      <w:r>
        <w:separator/>
      </w:r>
    </w:p>
  </w:footnote>
  <w:footnote w:type="continuationSeparator" w:id="0">
    <w:p w:rsidR="00697A59" w:rsidRDefault="00697A59" w:rsidP="008867BB">
      <w:pPr>
        <w:spacing w:after="0" w:line="240" w:lineRule="auto"/>
      </w:pPr>
      <w:r>
        <w:continuationSeparator/>
      </w:r>
    </w:p>
  </w:footnote>
  <w:footnote w:id="1">
    <w:p w:rsidR="00B81812" w:rsidRDefault="00B81812" w:rsidP="008867BB">
      <w:pPr>
        <w:pStyle w:val="FootnoteText"/>
      </w:pPr>
      <w:r>
        <w:rPr>
          <w:rStyle w:val="FootnoteReference"/>
        </w:rPr>
        <w:footnoteRef/>
      </w:r>
      <w:r>
        <w:t xml:space="preserve"> 1271512004 Mahasiswa </w:t>
      </w:r>
      <w:r w:rsidRPr="00C904CD">
        <w:rPr>
          <w:i/>
        </w:rPr>
        <w:t>Public Relations</w:t>
      </w:r>
      <w:r>
        <w:t>, Ilmu Komunikasi, Universitas Budi Luhur, Jakarta.</w:t>
      </w:r>
    </w:p>
  </w:footnote>
  <w:footnote w:id="2">
    <w:p w:rsidR="00F77DB6" w:rsidRDefault="00F77DB6">
      <w:pPr>
        <w:pStyle w:val="FootnoteText"/>
      </w:pPr>
      <w:r>
        <w:rPr>
          <w:rStyle w:val="FootnoteReference"/>
        </w:rPr>
        <w:footnoteRef/>
      </w:r>
      <w:r>
        <w:t xml:space="preserve"> Dosen Pembimbing</w:t>
      </w:r>
    </w:p>
  </w:footnote>
  <w:footnote w:id="3">
    <w:p w:rsidR="00B81812" w:rsidRDefault="00B81812">
      <w:pPr>
        <w:pStyle w:val="FootnoteText"/>
      </w:pPr>
      <w:r>
        <w:rPr>
          <w:rStyle w:val="FootnoteReference"/>
        </w:rPr>
        <w:footnoteRef/>
      </w:r>
      <w:r>
        <w:t xml:space="preserve"> </w:t>
      </w:r>
      <w:r w:rsidRPr="000764FE">
        <w:t>Ace Hardware, “Sekilas Tentang ACE”, diakses dari http://www.acehardware.co.id/id/about, pada tanggal 10 Oktober 2017 pukul 13:13</w:t>
      </w:r>
    </w:p>
  </w:footnote>
  <w:footnote w:id="4">
    <w:p w:rsidR="001303BE" w:rsidRDefault="001303BE">
      <w:pPr>
        <w:pStyle w:val="FootnoteText"/>
      </w:pPr>
      <w:r>
        <w:rPr>
          <w:rStyle w:val="FootnoteReference"/>
        </w:rPr>
        <w:footnoteRef/>
      </w:r>
      <w:r>
        <w:t xml:space="preserve"> </w:t>
      </w:r>
      <w:r w:rsidRPr="001303BE">
        <w:t>Indonesia Investments, “</w:t>
      </w:r>
      <w:r w:rsidRPr="001303BE">
        <w:rPr>
          <w:i/>
        </w:rPr>
        <w:t>ACE Hardware Indonesia</w:t>
      </w:r>
      <w:r w:rsidRPr="001303BE">
        <w:t>”, diakses dari https://www.indonesia-investments.com/id/bisnis/profil-perusahaan/ace-hardware-indonesia/item467, pada tanggal 10 Oktober 2017 pukul 13:15</w:t>
      </w:r>
    </w:p>
  </w:footnote>
  <w:footnote w:id="5">
    <w:p w:rsidR="00B81812" w:rsidRDefault="00B81812">
      <w:pPr>
        <w:pStyle w:val="FootnoteText"/>
      </w:pPr>
      <w:r>
        <w:rPr>
          <w:rStyle w:val="FootnoteReference"/>
        </w:rPr>
        <w:footnoteRef/>
      </w:r>
      <w:r>
        <w:t xml:space="preserve"> </w:t>
      </w:r>
      <w:r w:rsidRPr="00406FBA">
        <w:t xml:space="preserve">Onong Uchjana Effendy, </w:t>
      </w:r>
      <w:r w:rsidRPr="00046832">
        <w:rPr>
          <w:i/>
        </w:rPr>
        <w:t>Human Relations &amp; Public Relations</w:t>
      </w:r>
      <w:r w:rsidRPr="00406FBA">
        <w:t>, (Bandung: CV. Mandar Maju, 2009), Hlm. 11</w:t>
      </w:r>
    </w:p>
  </w:footnote>
  <w:footnote w:id="6">
    <w:p w:rsidR="00B81812" w:rsidRDefault="00B81812">
      <w:pPr>
        <w:pStyle w:val="FootnoteText"/>
      </w:pPr>
      <w:r>
        <w:rPr>
          <w:rStyle w:val="FootnoteReference"/>
        </w:rPr>
        <w:footnoteRef/>
      </w:r>
      <w:r>
        <w:t xml:space="preserve"> </w:t>
      </w:r>
      <w:r w:rsidRPr="00406FBA">
        <w:t xml:space="preserve">Wibowo, </w:t>
      </w:r>
      <w:r w:rsidRPr="00046832">
        <w:rPr>
          <w:i/>
        </w:rPr>
        <w:t>Perilaku Dalam Organisasi</w:t>
      </w:r>
      <w:r w:rsidRPr="00406FBA">
        <w:t>, (Depok: Rajawali Pers, 2013), Hlm. 241</w:t>
      </w:r>
    </w:p>
  </w:footnote>
  <w:footnote w:id="7">
    <w:p w:rsidR="00B81812" w:rsidRDefault="00B81812">
      <w:pPr>
        <w:pStyle w:val="FootnoteText"/>
      </w:pPr>
      <w:r>
        <w:rPr>
          <w:rStyle w:val="FootnoteReference"/>
        </w:rPr>
        <w:footnoteRef/>
      </w:r>
      <w:r>
        <w:t xml:space="preserve"> </w:t>
      </w:r>
      <w:r w:rsidRPr="00046832">
        <w:rPr>
          <w:i/>
        </w:rPr>
        <w:t>Ibid</w:t>
      </w:r>
      <w:r w:rsidRPr="00046832">
        <w:t>, Hlm. 33</w:t>
      </w:r>
    </w:p>
  </w:footnote>
  <w:footnote w:id="8">
    <w:p w:rsidR="00B81812" w:rsidRDefault="00B81812">
      <w:pPr>
        <w:pStyle w:val="FootnoteText"/>
      </w:pPr>
      <w:r>
        <w:rPr>
          <w:rStyle w:val="FootnoteReference"/>
        </w:rPr>
        <w:footnoteRef/>
      </w:r>
      <w:r>
        <w:t xml:space="preserve"> </w:t>
      </w:r>
      <w:r w:rsidRPr="008735D5">
        <w:t xml:space="preserve">Elvinaro Ardianto, </w:t>
      </w:r>
      <w:r w:rsidRPr="008735D5">
        <w:rPr>
          <w:i/>
        </w:rPr>
        <w:t>Handbook of Public Rekations</w:t>
      </w:r>
      <w:r w:rsidRPr="008735D5">
        <w:t>, (Bandung: Simbiosa Rekatama Media, 2013), Hlm. 104.</w:t>
      </w:r>
    </w:p>
  </w:footnote>
  <w:footnote w:id="9">
    <w:p w:rsidR="00B81812" w:rsidRDefault="00B81812">
      <w:pPr>
        <w:pStyle w:val="FootnoteText"/>
      </w:pPr>
      <w:r>
        <w:rPr>
          <w:rStyle w:val="FootnoteReference"/>
        </w:rPr>
        <w:footnoteRef/>
      </w:r>
      <w:r>
        <w:t xml:space="preserve"> </w:t>
      </w:r>
      <w:r w:rsidRPr="00E64A72">
        <w:t xml:space="preserve">Rosady Ruslan, </w:t>
      </w:r>
      <w:r w:rsidRPr="00E64A72">
        <w:rPr>
          <w:i/>
        </w:rPr>
        <w:t>Manajemen Public Relations &amp; Media Komunikasi, Konsepsi, dan Aplikasi</w:t>
      </w:r>
      <w:r w:rsidRPr="00E64A72">
        <w:t>, (Jakarta: PT. Raja Grafindo Persada, 2010),  Hlm. 271-272</w:t>
      </w:r>
    </w:p>
  </w:footnote>
  <w:footnote w:id="10">
    <w:p w:rsidR="00B81812" w:rsidRDefault="00B81812">
      <w:pPr>
        <w:pStyle w:val="FootnoteText"/>
      </w:pPr>
      <w:r>
        <w:rPr>
          <w:rStyle w:val="FootnoteReference"/>
        </w:rPr>
        <w:footnoteRef/>
      </w:r>
      <w:r>
        <w:t xml:space="preserve"> </w:t>
      </w:r>
      <w:r w:rsidR="00BA3F59">
        <w:rPr>
          <w:i/>
        </w:rPr>
        <w:t>Ibid</w:t>
      </w:r>
      <w:r w:rsidR="00BA3F59">
        <w:t>,</w:t>
      </w:r>
      <w:r>
        <w:t xml:space="preserve">  Hlm. 250</w:t>
      </w:r>
    </w:p>
  </w:footnote>
  <w:footnote w:id="11">
    <w:p w:rsidR="00B81812" w:rsidRPr="00C8747E" w:rsidRDefault="00B81812" w:rsidP="00E601F9">
      <w:pPr>
        <w:pStyle w:val="FootnoteText"/>
      </w:pPr>
      <w:r>
        <w:rPr>
          <w:rStyle w:val="FootnoteReference"/>
        </w:rPr>
        <w:footnoteRef/>
      </w:r>
      <w:r>
        <w:t xml:space="preserve"> Stephen P. Robbins dan Timothy A. Judge, </w:t>
      </w:r>
      <w:r>
        <w:rPr>
          <w:i/>
        </w:rPr>
        <w:t>Perilaku Organisasi</w:t>
      </w:r>
      <w:r>
        <w:t>, (Jakarta: Penerbit Salemba Empat, 2017), Hlm. 127</w:t>
      </w:r>
    </w:p>
  </w:footnote>
  <w:footnote w:id="12">
    <w:p w:rsidR="00B81812" w:rsidRDefault="00B81812">
      <w:pPr>
        <w:pStyle w:val="FootnoteText"/>
      </w:pPr>
      <w:r>
        <w:rPr>
          <w:rStyle w:val="FootnoteReference"/>
        </w:rPr>
        <w:footnoteRef/>
      </w:r>
      <w:r>
        <w:t xml:space="preserve"> </w:t>
      </w:r>
      <w:r w:rsidRPr="007D21A9">
        <w:t xml:space="preserve">Malayu Hasibuan, </w:t>
      </w:r>
      <w:r w:rsidRPr="005754B1">
        <w:rPr>
          <w:i/>
        </w:rPr>
        <w:t>Manajemen Sumber Daya Manusia</w:t>
      </w:r>
      <w:r w:rsidRPr="007D21A9">
        <w:t>, (Jakarta: Bumi Aksara, 2017), Hlm. 157</w:t>
      </w:r>
    </w:p>
  </w:footnote>
  <w:footnote w:id="13">
    <w:p w:rsidR="00B81812" w:rsidRDefault="00B81812">
      <w:pPr>
        <w:pStyle w:val="FootnoteText"/>
      </w:pPr>
      <w:r>
        <w:rPr>
          <w:rStyle w:val="FootnoteReference"/>
        </w:rPr>
        <w:footnoteRef/>
      </w:r>
      <w:r>
        <w:t xml:space="preserve"> </w:t>
      </w:r>
      <w:r w:rsidR="00BA3F59" w:rsidRPr="007D21A9">
        <w:t xml:space="preserve">Malayu Hasibuan, </w:t>
      </w:r>
      <w:r w:rsidR="00BA3F59" w:rsidRPr="005754B1">
        <w:rPr>
          <w:i/>
        </w:rPr>
        <w:t>Manajemen Sumber Daya Manusia</w:t>
      </w:r>
      <w:r w:rsidR="00BA3F59" w:rsidRPr="007D21A9">
        <w:t>, (Jakarta: Bumi Aksara, 2017)</w:t>
      </w:r>
      <w:r>
        <w:t>, Hlm. 158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7BB"/>
    <w:rsid w:val="00046832"/>
    <w:rsid w:val="000764FE"/>
    <w:rsid w:val="0010329C"/>
    <w:rsid w:val="00104F5E"/>
    <w:rsid w:val="001303BE"/>
    <w:rsid w:val="00175081"/>
    <w:rsid w:val="001D49D9"/>
    <w:rsid w:val="00243EDF"/>
    <w:rsid w:val="0027240B"/>
    <w:rsid w:val="00305D53"/>
    <w:rsid w:val="00360FB4"/>
    <w:rsid w:val="0037523E"/>
    <w:rsid w:val="003F6EA4"/>
    <w:rsid w:val="00406FBA"/>
    <w:rsid w:val="00431F4C"/>
    <w:rsid w:val="00447E56"/>
    <w:rsid w:val="00484E39"/>
    <w:rsid w:val="00486259"/>
    <w:rsid w:val="004E0FB5"/>
    <w:rsid w:val="004F4B21"/>
    <w:rsid w:val="00535B41"/>
    <w:rsid w:val="005754B1"/>
    <w:rsid w:val="005E3EB0"/>
    <w:rsid w:val="005F51E7"/>
    <w:rsid w:val="00697A59"/>
    <w:rsid w:val="006E6055"/>
    <w:rsid w:val="00705154"/>
    <w:rsid w:val="00711E11"/>
    <w:rsid w:val="007263A1"/>
    <w:rsid w:val="00727CC3"/>
    <w:rsid w:val="007B4B3E"/>
    <w:rsid w:val="007D21A9"/>
    <w:rsid w:val="007F3D3D"/>
    <w:rsid w:val="00807776"/>
    <w:rsid w:val="008735D5"/>
    <w:rsid w:val="008867BB"/>
    <w:rsid w:val="0089118E"/>
    <w:rsid w:val="008D35B7"/>
    <w:rsid w:val="008E0F33"/>
    <w:rsid w:val="008E3130"/>
    <w:rsid w:val="00A1281A"/>
    <w:rsid w:val="00A15224"/>
    <w:rsid w:val="00AC0632"/>
    <w:rsid w:val="00B03EE4"/>
    <w:rsid w:val="00B24662"/>
    <w:rsid w:val="00B81812"/>
    <w:rsid w:val="00BA3F59"/>
    <w:rsid w:val="00C169F6"/>
    <w:rsid w:val="00CE3DF7"/>
    <w:rsid w:val="00D558D0"/>
    <w:rsid w:val="00DF6ED9"/>
    <w:rsid w:val="00E45ECB"/>
    <w:rsid w:val="00E56359"/>
    <w:rsid w:val="00E601F9"/>
    <w:rsid w:val="00E64A72"/>
    <w:rsid w:val="00EA423B"/>
    <w:rsid w:val="00EA66B5"/>
    <w:rsid w:val="00EC7B60"/>
    <w:rsid w:val="00EE6BE2"/>
    <w:rsid w:val="00F52357"/>
    <w:rsid w:val="00F67A2D"/>
    <w:rsid w:val="00F77DB6"/>
    <w:rsid w:val="00FD625A"/>
    <w:rsid w:val="00FE78B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E6230"/>
  <w15:chartTrackingRefBased/>
  <w15:docId w15:val="{33209858-2084-4813-A9D4-BC1DD18B0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7B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7BB"/>
    <w:rPr>
      <w:color w:val="0563C1" w:themeColor="hyperlink"/>
      <w:u w:val="single"/>
    </w:rPr>
  </w:style>
  <w:style w:type="paragraph" w:styleId="Footer">
    <w:name w:val="footer"/>
    <w:basedOn w:val="Normal"/>
    <w:link w:val="FooterChar"/>
    <w:uiPriority w:val="99"/>
    <w:unhideWhenUsed/>
    <w:rsid w:val="008867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7BB"/>
  </w:style>
  <w:style w:type="paragraph" w:styleId="FootnoteText">
    <w:name w:val="footnote text"/>
    <w:basedOn w:val="Normal"/>
    <w:link w:val="FootnoteTextChar"/>
    <w:uiPriority w:val="99"/>
    <w:semiHidden/>
    <w:unhideWhenUsed/>
    <w:rsid w:val="008867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67BB"/>
    <w:rPr>
      <w:sz w:val="20"/>
      <w:szCs w:val="20"/>
    </w:rPr>
  </w:style>
  <w:style w:type="character" w:styleId="FootnoteReference">
    <w:name w:val="footnote reference"/>
    <w:basedOn w:val="DefaultParagraphFont"/>
    <w:uiPriority w:val="99"/>
    <w:semiHidden/>
    <w:unhideWhenUsed/>
    <w:rsid w:val="008867BB"/>
    <w:rPr>
      <w:vertAlign w:val="superscript"/>
    </w:rPr>
  </w:style>
  <w:style w:type="table" w:styleId="TableGrid">
    <w:name w:val="Table Grid"/>
    <w:basedOn w:val="TableNormal"/>
    <w:uiPriority w:val="59"/>
    <w:rsid w:val="00886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66B5"/>
    <w:pPr>
      <w:ind w:left="720"/>
      <w:contextualSpacing/>
    </w:pPr>
  </w:style>
  <w:style w:type="character" w:customStyle="1" w:styleId="ListParagraphChar">
    <w:name w:val="List Paragraph Char"/>
    <w:link w:val="ListParagraph"/>
    <w:uiPriority w:val="34"/>
    <w:rsid w:val="0010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nimaryayani79@gmail.com" TargetMode="External"/><Relationship Id="rId3" Type="http://schemas.openxmlformats.org/officeDocument/2006/relationships/settings" Target="settings.xml"/><Relationship Id="rId7" Type="http://schemas.openxmlformats.org/officeDocument/2006/relationships/hyperlink" Target="mailto:bekti.nayottam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ruparupa.com"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CA145-3D27-4734-83EC-EA935AB2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8</Pages>
  <Words>3348</Words>
  <Characters>19089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Nayottama Bekti</dc:creator>
  <cp:keywords/>
  <dc:description/>
  <cp:lastModifiedBy>Admin</cp:lastModifiedBy>
  <cp:revision>26</cp:revision>
  <dcterms:created xsi:type="dcterms:W3CDTF">2018-02-13T07:01:00Z</dcterms:created>
  <dcterms:modified xsi:type="dcterms:W3CDTF">2018-04-30T07:01:00Z</dcterms:modified>
</cp:coreProperties>
</file>